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792AF7">
        <w:rPr>
          <w:rFonts w:cs="Arial"/>
          <w:b/>
          <w:sz w:val="24"/>
          <w:szCs w:val="24"/>
        </w:rPr>
        <w:t>9</w:t>
      </w:r>
      <w:r>
        <w:rPr>
          <w:b/>
          <w:i/>
          <w:noProof/>
          <w:sz w:val="28"/>
        </w:rPr>
        <w:tab/>
      </w:r>
      <w:r w:rsidR="00D65D7B" w:rsidRPr="00D65D7B">
        <w:rPr>
          <w:rFonts w:cs="Arial"/>
          <w:b/>
          <w:sz w:val="24"/>
          <w:szCs w:val="24"/>
        </w:rPr>
        <w:t>R4-2319406</w:t>
      </w:r>
    </w:p>
    <w:p w:rsidR="00AE6838" w:rsidRDefault="00792AF7" w:rsidP="00AE6838">
      <w:pPr>
        <w:pStyle w:val="CRCoverPage"/>
        <w:spacing w:after="0"/>
        <w:outlineLvl w:val="0"/>
        <w:rPr>
          <w:b/>
          <w:noProof/>
          <w:sz w:val="24"/>
        </w:rPr>
      </w:pPr>
      <w:r>
        <w:rPr>
          <w:b/>
          <w:sz w:val="24"/>
          <w:szCs w:val="24"/>
          <w:lang w:eastAsia="zh-CN"/>
        </w:rPr>
        <w:t>Chicago, USA, 13</w:t>
      </w:r>
      <w:r w:rsidR="008F4A5A" w:rsidRPr="008F4A5A">
        <w:rPr>
          <w:b/>
          <w:sz w:val="24"/>
          <w:szCs w:val="24"/>
          <w:vertAlign w:val="superscript"/>
          <w:lang w:eastAsia="zh-CN"/>
        </w:rPr>
        <w:t>th</w:t>
      </w:r>
      <w:r w:rsidR="008F4A5A">
        <w:rPr>
          <w:b/>
          <w:sz w:val="24"/>
          <w:szCs w:val="24"/>
          <w:vertAlign w:val="superscript"/>
          <w:lang w:eastAsia="zh-CN"/>
        </w:rPr>
        <w:t xml:space="preserve"> </w:t>
      </w:r>
      <w:r>
        <w:rPr>
          <w:b/>
          <w:sz w:val="24"/>
          <w:szCs w:val="24"/>
          <w:lang w:eastAsia="zh-CN"/>
        </w:rPr>
        <w:t>- 17</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Nov,</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A327E">
        <w:rPr>
          <w:rFonts w:cs="Arial"/>
          <w:sz w:val="22"/>
        </w:rPr>
        <w:t>Views on</w:t>
      </w:r>
      <w:r w:rsidR="00641F55">
        <w:rPr>
          <w:rFonts w:cs="Arial"/>
          <w:sz w:val="22"/>
        </w:rPr>
        <w:t xml:space="preserve"> </w:t>
      </w:r>
      <w:r w:rsidR="00641F55" w:rsidRPr="00641F55">
        <w:rPr>
          <w:rFonts w:cs="Arial"/>
          <w:sz w:val="22"/>
        </w:rPr>
        <w:t>ΔP</w:t>
      </w:r>
      <w:r w:rsidR="00641F55" w:rsidRPr="00641F55">
        <w:rPr>
          <w:rFonts w:cs="Arial"/>
          <w:sz w:val="22"/>
          <w:vertAlign w:val="subscript"/>
        </w:rPr>
        <w:t>PowerClass</w:t>
      </w:r>
      <w:r w:rsidR="00641F55" w:rsidRPr="00641F55">
        <w:rPr>
          <w:rFonts w:cs="Arial"/>
          <w:sz w:val="22"/>
        </w:rPr>
        <w:t xml:space="preserve"> </w:t>
      </w:r>
      <w:r w:rsidR="00641F55">
        <w:rPr>
          <w:rFonts w:cs="Arial"/>
          <w:sz w:val="22"/>
        </w:rPr>
        <w:t xml:space="preserve">and </w:t>
      </w:r>
      <w:r w:rsidR="00641F55" w:rsidRPr="00641F55">
        <w:rPr>
          <w:rFonts w:cs="Arial"/>
          <w:sz w:val="22"/>
        </w:rPr>
        <w:t>ΔP</w:t>
      </w:r>
      <w:r w:rsidR="00641F55" w:rsidRPr="00641F55">
        <w:rPr>
          <w:rFonts w:cs="Arial"/>
          <w:sz w:val="22"/>
          <w:vertAlign w:val="subscript"/>
        </w:rPr>
        <w:t>PowerClass,CA</w:t>
      </w:r>
      <w:r w:rsidR="00932873">
        <w:rPr>
          <w:rFonts w:cs="Arial"/>
          <w:sz w:val="22"/>
        </w:rPr>
        <w:t>/</w:t>
      </w:r>
      <w:r w:rsidR="00932873" w:rsidRPr="00641F55">
        <w:rPr>
          <w:rFonts w:cs="Arial"/>
          <w:sz w:val="22"/>
        </w:rPr>
        <w:t>ΔP</w:t>
      </w:r>
      <w:r w:rsidR="00932873">
        <w:rPr>
          <w:rFonts w:cs="Arial"/>
          <w:sz w:val="22"/>
          <w:vertAlign w:val="subscript"/>
        </w:rPr>
        <w:t>PowerClass,EN-DC</w:t>
      </w:r>
      <w:r w:rsidR="00641F55">
        <w:rPr>
          <w:rFonts w:ascii="Arial Unicode MS" w:eastAsia="Arial Unicode MS" w:hAnsi="Arial Unicode MS" w:cs="Arial Unicode MS"/>
          <w:sz w:val="22"/>
          <w:szCs w:val="22"/>
        </w:rPr>
        <w:t xml:space="preserve"> r</w:t>
      </w:r>
      <w:r w:rsidR="00E96F51">
        <w:rPr>
          <w:rFonts w:ascii="Arial Unicode MS" w:eastAsia="Arial Unicode MS" w:hAnsi="Arial Unicode MS" w:cs="Arial Unicode MS"/>
          <w:sz w:val="22"/>
          <w:szCs w:val="22"/>
        </w:rPr>
        <w:t>eporting</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2111BC">
        <w:rPr>
          <w:rFonts w:cs="Arial"/>
          <w:sz w:val="22"/>
        </w:rPr>
        <w:t>8.27.1.1</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AE6838" w:rsidRPr="00792AF7" w:rsidRDefault="00792AF7" w:rsidP="00AE6838">
      <w:pPr>
        <w:pStyle w:val="a0"/>
        <w:rPr>
          <w:rFonts w:ascii="Times New Roman" w:hAnsi="Times New Roman" w:cs="Times New Roman"/>
        </w:rPr>
      </w:pPr>
      <w:r>
        <w:rPr>
          <w:rFonts w:ascii="Times New Roman" w:hAnsi="Times New Roman" w:cs="Times New Roman"/>
          <w:lang w:val="en-GB"/>
        </w:rPr>
        <w:t xml:space="preserve">In this paper, we share the views on </w:t>
      </w:r>
      <w:r w:rsidR="00A534DA">
        <w:rPr>
          <w:rFonts w:ascii="Times New Roman" w:hAnsi="Times New Roman" w:cs="Times New Roman"/>
          <w:lang w:val="en-GB"/>
        </w:rPr>
        <w:t xml:space="preserve">the </w:t>
      </w:r>
      <w:r w:rsidR="00A534DA">
        <w:rPr>
          <w:rFonts w:ascii="Times New Roman" w:hAnsi="Times New Roman" w:cs="Times New Roman"/>
        </w:rPr>
        <w:t>applicable</w:t>
      </w:r>
      <w:r w:rsidR="002513A9">
        <w:rPr>
          <w:rFonts w:ascii="Times New Roman" w:hAnsi="Times New Roman" w:cs="Times New Roman"/>
        </w:rPr>
        <w:t>/suitable</w:t>
      </w:r>
      <w:r w:rsidR="00A534DA" w:rsidRPr="00A534DA">
        <w:rPr>
          <w:rFonts w:ascii="Times New Roman" w:hAnsi="Times New Roman" w:cs="Times New Roman"/>
        </w:rPr>
        <w:t xml:space="preserve"> </w:t>
      </w:r>
      <w:r>
        <w:rPr>
          <w:rFonts w:ascii="Times New Roman" w:hAnsi="Times New Roman" w:cs="Times New Roman"/>
        </w:rPr>
        <w:t xml:space="preserve">ULFPTx mode </w:t>
      </w:r>
      <w:r w:rsidR="00A534DA">
        <w:rPr>
          <w:rFonts w:ascii="Times New Roman" w:hAnsi="Times New Roman" w:cs="Times New Roman"/>
        </w:rPr>
        <w:t xml:space="preserve">reporting (along with </w:t>
      </w:r>
      <w:r w:rsidR="00A534DA" w:rsidRPr="00B429DC">
        <w:rPr>
          <w:rFonts w:ascii="Times New Roman" w:hAnsi="Times New Roman" w:cs="Times New Roman"/>
        </w:rPr>
        <w:t>ΔP</w:t>
      </w:r>
      <w:r w:rsidR="00A534DA" w:rsidRPr="00B429DC">
        <w:rPr>
          <w:rFonts w:ascii="Times New Roman" w:hAnsi="Times New Roman" w:cs="Times New Roman"/>
          <w:vertAlign w:val="subscript"/>
        </w:rPr>
        <w:t>PowerClass</w:t>
      </w:r>
      <w:r w:rsidR="00A534DA">
        <w:rPr>
          <w:rFonts w:ascii="Times New Roman" w:hAnsi="Times New Roman" w:cs="Times New Roman"/>
          <w:vertAlign w:val="subscript"/>
        </w:rPr>
        <w:t xml:space="preserve"> </w:t>
      </w:r>
      <w:r w:rsidR="00A534DA">
        <w:rPr>
          <w:rFonts w:ascii="Times New Roman" w:hAnsi="Times New Roman" w:cs="Times New Roman"/>
        </w:rPr>
        <w:t xml:space="preserve">reporting) </w:t>
      </w:r>
      <w:r w:rsidR="00E8458E">
        <w:rPr>
          <w:rFonts w:ascii="Times New Roman" w:hAnsi="Times New Roman" w:cs="Times New Roman"/>
        </w:rPr>
        <w:t xml:space="preserve">should be static, semi-static </w:t>
      </w:r>
      <w:r w:rsidR="001003B2">
        <w:rPr>
          <w:rFonts w:ascii="Times New Roman" w:hAnsi="Times New Roman" w:cs="Times New Roman"/>
        </w:rPr>
        <w:t>or dynamic</w:t>
      </w:r>
      <w:r w:rsidR="001003B2">
        <w:rPr>
          <w:rFonts w:ascii="Times New Roman" w:hAnsi="Times New Roman" w:cs="Times New Roman" w:hint="eastAsia"/>
        </w:rPr>
        <w:t>,</w:t>
      </w:r>
      <w:r w:rsidR="001003B2">
        <w:rPr>
          <w:rFonts w:ascii="Times New Roman" w:hAnsi="Times New Roman" w:cs="Times New Roman"/>
        </w:rPr>
        <w:t xml:space="preserve"> as well as the questions raised in RAN2 LS[4].</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792AF7" w:rsidRDefault="00792AF7" w:rsidP="00A534DA">
      <w:pPr>
        <w:spacing w:afterLines="50" w:after="156"/>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only remaining issue left in WF [1] is ex</w:t>
      </w:r>
      <w:r w:rsidR="00A534DA">
        <w:rPr>
          <w:rFonts w:ascii="Times New Roman" w:hAnsi="Times New Roman" w:cs="Times New Roman"/>
        </w:rPr>
        <w:t>cerpted below.</w:t>
      </w:r>
    </w:p>
    <w:p w:rsidR="00792AF7" w:rsidRPr="00792AF7" w:rsidRDefault="00792AF7" w:rsidP="00A72A5A">
      <w:pPr>
        <w:jc w:val="center"/>
        <w:rPr>
          <w:rFonts w:ascii="Times New Roman" w:hAnsi="Times New Roman" w:cs="Times New Roman"/>
        </w:rPr>
      </w:pPr>
      <w:r w:rsidRPr="00792AF7">
        <w:rPr>
          <w:rFonts w:ascii="Times New Roman" w:hAnsi="Times New Roman" w:cs="Times New Roman"/>
          <w:noProof/>
          <w:bdr w:val="single" w:sz="4" w:space="0" w:color="auto"/>
        </w:rPr>
        <w:drawing>
          <wp:inline distT="0" distB="0" distL="0" distR="0" wp14:anchorId="09C83F85" wp14:editId="13C719C8">
            <wp:extent cx="3817786" cy="9005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26843" cy="902720"/>
                    </a:xfrm>
                    <a:prstGeom prst="rect">
                      <a:avLst/>
                    </a:prstGeom>
                  </pic:spPr>
                </pic:pic>
              </a:graphicData>
            </a:graphic>
          </wp:inline>
        </w:drawing>
      </w:r>
    </w:p>
    <w:p w:rsidR="00792AF7" w:rsidRDefault="00792AF7" w:rsidP="00A534DA">
      <w:pPr>
        <w:spacing w:beforeLines="50" w:before="156" w:afterLines="50" w:after="156"/>
        <w:rPr>
          <w:rFonts w:ascii="Times New Roman" w:hAnsi="Times New Roman" w:cs="Times New Roman"/>
        </w:rPr>
      </w:pPr>
      <w:r>
        <w:rPr>
          <w:rFonts w:ascii="Times New Roman" w:hAnsi="Times New Roman" w:cs="Times New Roman"/>
        </w:rPr>
        <w:t>“</w:t>
      </w:r>
      <w:r w:rsidRPr="002513A9">
        <w:rPr>
          <w:rFonts w:ascii="Times New Roman" w:hAnsi="Times New Roman" w:cs="Times New Roman"/>
          <w:i/>
        </w:rPr>
        <w:t>The following dynamic indication</w:t>
      </w:r>
      <w:r>
        <w:rPr>
          <w:rFonts w:ascii="Times New Roman" w:hAnsi="Times New Roman" w:cs="Times New Roman"/>
        </w:rPr>
        <w:t xml:space="preserve">” </w:t>
      </w:r>
      <w:r w:rsidR="00A534DA">
        <w:rPr>
          <w:rFonts w:ascii="Times New Roman" w:hAnsi="Times New Roman" w:cs="Times New Roman"/>
        </w:rPr>
        <w:t xml:space="preserve">as mentioned above </w:t>
      </w:r>
      <w:r>
        <w:rPr>
          <w:rFonts w:ascii="Times New Roman" w:hAnsi="Times New Roman" w:cs="Times New Roman"/>
        </w:rPr>
        <w:t>was removed from the WF as suggested by companies and c</w:t>
      </w:r>
      <w:r w:rsidR="00A534DA">
        <w:rPr>
          <w:rFonts w:ascii="Times New Roman" w:hAnsi="Times New Roman" w:cs="Times New Roman"/>
        </w:rPr>
        <w:t>aptured in the C</w:t>
      </w:r>
      <w:r>
        <w:rPr>
          <w:rFonts w:ascii="Times New Roman" w:hAnsi="Times New Roman" w:cs="Times New Roman"/>
        </w:rPr>
        <w:t>hairman note.</w:t>
      </w:r>
    </w:p>
    <w:p w:rsidR="00792AF7" w:rsidRDefault="00792AF7" w:rsidP="00A72A5A">
      <w:pPr>
        <w:jc w:val="center"/>
        <w:rPr>
          <w:rFonts w:ascii="Times New Roman" w:hAnsi="Times New Roman" w:cs="Times New Roman"/>
        </w:rPr>
      </w:pPr>
      <w:r w:rsidRPr="00792AF7">
        <w:rPr>
          <w:rFonts w:ascii="Times New Roman" w:hAnsi="Times New Roman" w:cs="Times New Roman"/>
          <w:noProof/>
          <w:bdr w:val="single" w:sz="4" w:space="0" w:color="auto"/>
        </w:rPr>
        <w:drawing>
          <wp:inline distT="0" distB="0" distL="0" distR="0" wp14:anchorId="284C227D">
            <wp:extent cx="4098113" cy="93580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0169" cy="940842"/>
                    </a:xfrm>
                    <a:prstGeom prst="rect">
                      <a:avLst/>
                    </a:prstGeom>
                    <a:noFill/>
                  </pic:spPr>
                </pic:pic>
              </a:graphicData>
            </a:graphic>
          </wp:inline>
        </w:drawing>
      </w:r>
    </w:p>
    <w:p w:rsidR="00792AF7" w:rsidRDefault="00792AF7" w:rsidP="00515E52">
      <w:pPr>
        <w:rPr>
          <w:rFonts w:ascii="Times New Roman" w:hAnsi="Times New Roman" w:cs="Times New Roman"/>
        </w:rPr>
      </w:pPr>
    </w:p>
    <w:p w:rsidR="00792AF7" w:rsidRDefault="00792AF7" w:rsidP="00A534DA">
      <w:pPr>
        <w:spacing w:afterLines="50" w:after="156"/>
        <w:rPr>
          <w:rFonts w:ascii="Times New Roman" w:hAnsi="Times New Roman" w:cs="Times New Roman"/>
        </w:rPr>
      </w:pPr>
      <w:r w:rsidRPr="00A534DA">
        <w:rPr>
          <w:rFonts w:ascii="Times New Roman" w:hAnsi="Times New Roman" w:cs="Times New Roman"/>
        </w:rPr>
        <w:t>Firstly, the above example “</w:t>
      </w:r>
      <w:r w:rsidRPr="00A534DA">
        <w:rPr>
          <w:rFonts w:ascii="Times New Roman" w:hAnsi="Times New Roman" w:cs="Times New Roman"/>
          <w:szCs w:val="24"/>
        </w:rPr>
        <w:t xml:space="preserve">A change in </w:t>
      </w:r>
      <w:r w:rsidRPr="00A534DA">
        <w:rPr>
          <w:rFonts w:ascii="Times New Roman" w:hAnsi="Times New Roman" w:cs="Times New Roman"/>
        </w:rPr>
        <w:t>ΔP</w:t>
      </w:r>
      <w:r w:rsidRPr="00A534DA">
        <w:rPr>
          <w:rFonts w:ascii="Times New Roman" w:hAnsi="Times New Roman" w:cs="Times New Roman"/>
          <w:vertAlign w:val="subscript"/>
        </w:rPr>
        <w:t>PowerClass</w:t>
      </w:r>
      <w:r w:rsidRPr="00A534DA">
        <w:rPr>
          <w:rFonts w:ascii="Times New Roman" w:hAnsi="Times New Roman" w:cs="Times New Roman"/>
          <w:szCs w:val="24"/>
        </w:rPr>
        <w:t xml:space="preserve"> can be triggered by changes in physical UL resource availability at the UE, for example due to SAR</w:t>
      </w:r>
      <w:r w:rsidRPr="00A534DA">
        <w:rPr>
          <w:rFonts w:ascii="Times New Roman" w:hAnsi="Times New Roman" w:cs="Times New Roman"/>
        </w:rPr>
        <w:t>” is beyond what can be described via ULFPTx capabilities alongside with ΔP</w:t>
      </w:r>
      <w:r w:rsidRPr="00A534DA">
        <w:rPr>
          <w:rFonts w:ascii="Times New Roman" w:hAnsi="Times New Roman" w:cs="Times New Roman"/>
          <w:vertAlign w:val="subscript"/>
        </w:rPr>
        <w:t xml:space="preserve">PowerClass </w:t>
      </w:r>
      <w:r w:rsidRPr="00A534DA">
        <w:rPr>
          <w:rFonts w:ascii="Times New Roman" w:hAnsi="Times New Roman" w:cs="Times New Roman"/>
        </w:rPr>
        <w:t xml:space="preserve">reporting as </w:t>
      </w:r>
      <w:r w:rsidR="00A534DA">
        <w:rPr>
          <w:rFonts w:ascii="Times New Roman" w:hAnsi="Times New Roman" w:cs="Times New Roman"/>
        </w:rPr>
        <w:t xml:space="preserve">the </w:t>
      </w:r>
      <w:r w:rsidRPr="00A534DA">
        <w:rPr>
          <w:rFonts w:ascii="Times New Roman" w:hAnsi="Times New Roman" w:cs="Times New Roman"/>
        </w:rPr>
        <w:t>proponent also admitted, since physical UL resources availability can also change when ΔP</w:t>
      </w:r>
      <w:r w:rsidRPr="00A534DA">
        <w:rPr>
          <w:rFonts w:ascii="Times New Roman" w:hAnsi="Times New Roman" w:cs="Times New Roman"/>
          <w:vertAlign w:val="subscript"/>
        </w:rPr>
        <w:t xml:space="preserve">PowerClass </w:t>
      </w:r>
      <w:r w:rsidRPr="00A534DA">
        <w:rPr>
          <w:rFonts w:ascii="Times New Roman" w:hAnsi="Times New Roman" w:cs="Times New Roman"/>
        </w:rPr>
        <w:t xml:space="preserve">is </w:t>
      </w:r>
      <w:r w:rsidR="00B25687">
        <w:rPr>
          <w:rFonts w:ascii="Times New Roman" w:hAnsi="Times New Roman" w:cs="Times New Roman"/>
        </w:rPr>
        <w:t xml:space="preserve">either </w:t>
      </w:r>
      <w:r w:rsidRPr="00A534DA">
        <w:rPr>
          <w:rFonts w:ascii="Times New Roman" w:hAnsi="Times New Roman" w:cs="Times New Roman"/>
        </w:rPr>
        <w:t>zero or negative value</w:t>
      </w:r>
      <w:r w:rsidR="00A72A5A" w:rsidRPr="00A534DA">
        <w:rPr>
          <w:rFonts w:ascii="Times New Roman" w:hAnsi="Times New Roman" w:cs="Times New Roman"/>
        </w:rPr>
        <w:t xml:space="preserve"> for which ΔP</w:t>
      </w:r>
      <w:r w:rsidR="00A72A5A" w:rsidRPr="00A534DA">
        <w:rPr>
          <w:rFonts w:ascii="Times New Roman" w:hAnsi="Times New Roman" w:cs="Times New Roman"/>
          <w:vertAlign w:val="subscript"/>
        </w:rPr>
        <w:t xml:space="preserve">PowerClass </w:t>
      </w:r>
      <w:r w:rsidR="00A72A5A" w:rsidRPr="00A534DA">
        <w:rPr>
          <w:rFonts w:ascii="Times New Roman" w:hAnsi="Times New Roman" w:cs="Times New Roman"/>
        </w:rPr>
        <w:t>reporting</w:t>
      </w:r>
      <w:r w:rsidR="00A534DA">
        <w:rPr>
          <w:rFonts w:ascii="Times New Roman" w:hAnsi="Times New Roman" w:cs="Times New Roman"/>
        </w:rPr>
        <w:t xml:space="preserve"> is not allowed</w:t>
      </w:r>
      <w:r w:rsidR="002513A9">
        <w:rPr>
          <w:rFonts w:ascii="Times New Roman" w:hAnsi="Times New Roman" w:cs="Times New Roman"/>
        </w:rPr>
        <w:t xml:space="preserve"> in Rel-18</w:t>
      </w:r>
      <w:r w:rsidRPr="00A534DA">
        <w:rPr>
          <w:rFonts w:ascii="Times New Roman" w:hAnsi="Times New Roman" w:cs="Times New Roman"/>
        </w:rPr>
        <w:t>. So technically</w:t>
      </w:r>
      <w:r w:rsidR="002513A9">
        <w:rPr>
          <w:rFonts w:ascii="Times New Roman" w:hAnsi="Times New Roman" w:cs="Times New Roman"/>
        </w:rPr>
        <w:t xml:space="preserve"> in our view this issue should adopt same</w:t>
      </w:r>
      <w:r w:rsidR="00445FD2" w:rsidRPr="00A534DA">
        <w:rPr>
          <w:rFonts w:ascii="Times New Roman" w:hAnsi="Times New Roman" w:cs="Times New Roman"/>
        </w:rPr>
        <w:t xml:space="preserve"> </w:t>
      </w:r>
      <w:r w:rsidR="00A534DA">
        <w:rPr>
          <w:rFonts w:ascii="Times New Roman" w:hAnsi="Times New Roman" w:cs="Times New Roman"/>
        </w:rPr>
        <w:t>treatment</w:t>
      </w:r>
      <w:r w:rsidR="002513A9">
        <w:rPr>
          <w:rFonts w:ascii="Times New Roman" w:hAnsi="Times New Roman" w:cs="Times New Roman"/>
        </w:rPr>
        <w:t xml:space="preserve"> as for</w:t>
      </w:r>
      <w:r w:rsidR="00445FD2" w:rsidRPr="00A534DA">
        <w:rPr>
          <w:rFonts w:ascii="Times New Roman" w:hAnsi="Times New Roman" w:cs="Times New Roman"/>
        </w:rPr>
        <w:t xml:space="preserve"> of Topic#5, </w:t>
      </w:r>
      <w:r w:rsidR="002513A9">
        <w:rPr>
          <w:rFonts w:ascii="Times New Roman" w:hAnsi="Times New Roman" w:cs="Times New Roman"/>
        </w:rPr>
        <w:t xml:space="preserve">i.e., </w:t>
      </w:r>
      <w:r w:rsidR="00445FD2" w:rsidRPr="00A534DA">
        <w:rPr>
          <w:rFonts w:ascii="Times New Roman" w:hAnsi="Times New Roman" w:cs="Times New Roman"/>
        </w:rPr>
        <w:t>ΔP</w:t>
      </w:r>
      <w:r w:rsidR="00445FD2" w:rsidRPr="00A534DA">
        <w:rPr>
          <w:rFonts w:ascii="Times New Roman" w:hAnsi="Times New Roman" w:cs="Times New Roman"/>
          <w:vertAlign w:val="subscript"/>
        </w:rPr>
        <w:t>PowerClass</w:t>
      </w:r>
      <w:r w:rsidR="00445FD2" w:rsidRPr="00A534DA">
        <w:rPr>
          <w:rFonts w:ascii="Times New Roman" w:hAnsi="Times New Roman" w:cs="Times New Roman"/>
        </w:rPr>
        <w:t xml:space="preserve"> reporting or PHR reporting triggered by the ch</w:t>
      </w:r>
      <w:r w:rsidR="00A534DA">
        <w:rPr>
          <w:rFonts w:ascii="Times New Roman" w:hAnsi="Times New Roman" w:cs="Times New Roman"/>
        </w:rPr>
        <w:t>ange of</w:t>
      </w:r>
      <w:r w:rsidR="00445FD2" w:rsidRPr="00A534DA">
        <w:rPr>
          <w:rFonts w:ascii="Times New Roman" w:hAnsi="Times New Roman" w:cs="Times New Roman"/>
        </w:rPr>
        <w:t xml:space="preserve"> physical UL resources availability at the </w:t>
      </w:r>
      <w:r w:rsidR="00A72A5A" w:rsidRPr="00A534DA">
        <w:rPr>
          <w:rFonts w:ascii="Times New Roman" w:hAnsi="Times New Roman" w:cs="Times New Roman"/>
        </w:rPr>
        <w:t>UE side shall</w:t>
      </w:r>
      <w:r w:rsidR="00445FD2" w:rsidRPr="00A534DA">
        <w:rPr>
          <w:rFonts w:ascii="Times New Roman" w:hAnsi="Times New Roman" w:cs="Times New Roman"/>
        </w:rPr>
        <w:t xml:space="preserve"> not </w:t>
      </w:r>
      <w:r w:rsidR="00A72A5A" w:rsidRPr="00A534DA">
        <w:rPr>
          <w:rFonts w:ascii="Times New Roman" w:hAnsi="Times New Roman" w:cs="Times New Roman"/>
        </w:rPr>
        <w:t xml:space="preserve">be </w:t>
      </w:r>
      <w:r w:rsidR="00445FD2" w:rsidRPr="00A534DA">
        <w:rPr>
          <w:rFonts w:ascii="Times New Roman" w:hAnsi="Times New Roman" w:cs="Times New Roman"/>
        </w:rPr>
        <w:t>pursed in Rel-18.</w:t>
      </w:r>
    </w:p>
    <w:p w:rsidR="00A534DA" w:rsidRPr="00A534DA" w:rsidRDefault="00A534DA" w:rsidP="00A534DA">
      <w:pPr>
        <w:rPr>
          <w:rFonts w:ascii="Times New Roman" w:hAnsi="Times New Roman" w:cs="Times New Roman"/>
          <w:b/>
          <w:i/>
        </w:rPr>
      </w:pPr>
      <w:r w:rsidRPr="00A534DA">
        <w:rPr>
          <w:rFonts w:ascii="Times New Roman" w:hAnsi="Times New Roman" w:cs="Times New Roman"/>
          <w:b/>
          <w:i/>
        </w:rPr>
        <w:t xml:space="preserve">Proposal 1: </w:t>
      </w:r>
      <w:r>
        <w:rPr>
          <w:rFonts w:ascii="Times New Roman" w:hAnsi="Times New Roman" w:cs="Times New Roman"/>
          <w:b/>
          <w:i/>
        </w:rPr>
        <w:t xml:space="preserve">Neither </w:t>
      </w:r>
      <w:r w:rsidRPr="00A534DA">
        <w:rPr>
          <w:rFonts w:ascii="Times New Roman" w:hAnsi="Times New Roman" w:cs="Times New Roman"/>
          <w:b/>
          <w:i/>
        </w:rPr>
        <w:t>ΔP</w:t>
      </w:r>
      <w:r w:rsidRPr="00A534DA">
        <w:rPr>
          <w:rFonts w:ascii="Times New Roman" w:hAnsi="Times New Roman" w:cs="Times New Roman"/>
          <w:b/>
          <w:i/>
          <w:vertAlign w:val="subscript"/>
        </w:rPr>
        <w:t>PowerClass</w:t>
      </w:r>
      <w:r w:rsidRPr="00A534DA">
        <w:rPr>
          <w:rFonts w:ascii="Times New Roman" w:hAnsi="Times New Roman" w:cs="Times New Roman"/>
          <w:b/>
          <w:i/>
        </w:rPr>
        <w:t xml:space="preserve"> re</w:t>
      </w:r>
      <w:r>
        <w:rPr>
          <w:rFonts w:ascii="Times New Roman" w:hAnsi="Times New Roman" w:cs="Times New Roman"/>
          <w:b/>
          <w:i/>
        </w:rPr>
        <w:t>porting nor</w:t>
      </w:r>
      <w:r w:rsidRPr="00A534DA">
        <w:rPr>
          <w:rFonts w:ascii="Times New Roman" w:hAnsi="Times New Roman" w:cs="Times New Roman"/>
          <w:b/>
          <w:i/>
        </w:rPr>
        <w:t xml:space="preserve"> PHR reporting triggered by the change of physical UL resources availability at the UE side </w:t>
      </w:r>
      <w:r>
        <w:rPr>
          <w:rFonts w:ascii="Times New Roman" w:hAnsi="Times New Roman" w:cs="Times New Roman"/>
          <w:b/>
          <w:i/>
        </w:rPr>
        <w:t>is considered</w:t>
      </w:r>
      <w:r w:rsidRPr="00A534DA">
        <w:rPr>
          <w:rFonts w:ascii="Times New Roman" w:hAnsi="Times New Roman" w:cs="Times New Roman"/>
          <w:b/>
          <w:i/>
        </w:rPr>
        <w:t xml:space="preserve"> in Rel-18.</w:t>
      </w:r>
    </w:p>
    <w:p w:rsidR="00445FD2" w:rsidRPr="00A534DA" w:rsidRDefault="00445FD2" w:rsidP="00515E52">
      <w:pPr>
        <w:rPr>
          <w:rFonts w:ascii="Times New Roman" w:hAnsi="Times New Roman" w:cs="Times New Roman"/>
        </w:rPr>
      </w:pPr>
    </w:p>
    <w:p w:rsidR="00445FD2" w:rsidRPr="00A534DA" w:rsidRDefault="00523088" w:rsidP="007C7B94">
      <w:pPr>
        <w:pStyle w:val="a0"/>
        <w:rPr>
          <w:rFonts w:ascii="Times New Roman" w:hAnsi="Times New Roman" w:cs="Times New Roman"/>
        </w:rPr>
      </w:pPr>
      <w:r>
        <w:rPr>
          <w:rFonts w:ascii="Times New Roman" w:hAnsi="Times New Roman" w:cs="Times New Roman"/>
        </w:rPr>
        <w:t>Then g</w:t>
      </w:r>
      <w:r w:rsidR="00445FD2" w:rsidRPr="00A534DA">
        <w:rPr>
          <w:rFonts w:ascii="Times New Roman" w:hAnsi="Times New Roman" w:cs="Times New Roman"/>
        </w:rPr>
        <w:t xml:space="preserve">o back to the discussion on </w:t>
      </w:r>
      <w:r>
        <w:rPr>
          <w:rFonts w:ascii="Times New Roman" w:hAnsi="Times New Roman" w:cs="Times New Roman"/>
          <w:lang w:val="en-GB"/>
        </w:rPr>
        <w:t xml:space="preserve">the </w:t>
      </w:r>
      <w:r w:rsidR="004551E1">
        <w:rPr>
          <w:rFonts w:ascii="Times New Roman" w:hAnsi="Times New Roman" w:cs="Times New Roman"/>
          <w:lang w:val="en-GB"/>
        </w:rPr>
        <w:t>suitable</w:t>
      </w:r>
      <w:r w:rsidRPr="00A534DA">
        <w:rPr>
          <w:rFonts w:ascii="Times New Roman" w:hAnsi="Times New Roman" w:cs="Times New Roman"/>
        </w:rPr>
        <w:t xml:space="preserve"> </w:t>
      </w:r>
      <w:r>
        <w:rPr>
          <w:rFonts w:ascii="Times New Roman" w:hAnsi="Times New Roman" w:cs="Times New Roman"/>
        </w:rPr>
        <w:t xml:space="preserve">ULFPTx mode reporting (along with </w:t>
      </w:r>
      <w:r w:rsidRPr="00B429DC">
        <w:rPr>
          <w:rFonts w:ascii="Times New Roman" w:hAnsi="Times New Roman" w:cs="Times New Roman"/>
        </w:rPr>
        <w:t>ΔP</w:t>
      </w:r>
      <w:r w:rsidRPr="00B429DC">
        <w:rPr>
          <w:rFonts w:ascii="Times New Roman" w:hAnsi="Times New Roman" w:cs="Times New Roman"/>
          <w:vertAlign w:val="subscript"/>
        </w:rPr>
        <w:t>PowerClass</w:t>
      </w:r>
      <w:r>
        <w:rPr>
          <w:rFonts w:ascii="Times New Roman" w:hAnsi="Times New Roman" w:cs="Times New Roman"/>
          <w:vertAlign w:val="subscript"/>
        </w:rPr>
        <w:t xml:space="preserve"> </w:t>
      </w:r>
      <w:r>
        <w:rPr>
          <w:rFonts w:ascii="Times New Roman" w:hAnsi="Times New Roman" w:cs="Times New Roman"/>
        </w:rPr>
        <w:t>reporting) should be static</w:t>
      </w:r>
      <w:r w:rsidR="00E8458E">
        <w:rPr>
          <w:rFonts w:ascii="Times New Roman" w:hAnsi="Times New Roman" w:cs="Times New Roman"/>
        </w:rPr>
        <w:t>, semi-static</w:t>
      </w:r>
      <w:r>
        <w:rPr>
          <w:rFonts w:ascii="Times New Roman" w:hAnsi="Times New Roman" w:cs="Times New Roman"/>
        </w:rPr>
        <w:t xml:space="preserve"> or dynamic.</w:t>
      </w:r>
      <w:r w:rsidR="007C7B94">
        <w:rPr>
          <w:rFonts w:ascii="Times New Roman" w:hAnsi="Times New Roman" w:cs="Times New Roman"/>
        </w:rPr>
        <w:t xml:space="preserve"> </w:t>
      </w:r>
      <w:r w:rsidR="004551E1">
        <w:rPr>
          <w:rFonts w:ascii="Times New Roman" w:hAnsi="Times New Roman" w:cs="Times New Roman"/>
        </w:rPr>
        <w:t>A</w:t>
      </w:r>
      <w:r w:rsidR="00445FD2" w:rsidRPr="00A534DA">
        <w:rPr>
          <w:rFonts w:ascii="Times New Roman" w:hAnsi="Times New Roman" w:cs="Times New Roman"/>
        </w:rPr>
        <w:t>s we mentioned in our paper</w:t>
      </w:r>
      <w:r w:rsidR="00A72A5A" w:rsidRPr="00A534DA">
        <w:rPr>
          <w:rFonts w:ascii="Times New Roman" w:hAnsi="Times New Roman" w:cs="Times New Roman"/>
        </w:rPr>
        <w:t xml:space="preserve"> </w:t>
      </w:r>
      <w:r w:rsidR="00445FD2" w:rsidRPr="00A534DA">
        <w:rPr>
          <w:rFonts w:ascii="Times New Roman" w:hAnsi="Times New Roman" w:cs="Times New Roman"/>
        </w:rPr>
        <w:t xml:space="preserve">[2], </w:t>
      </w:r>
      <w:r w:rsidR="00A72A5A" w:rsidRPr="00A534DA">
        <w:rPr>
          <w:rFonts w:ascii="Times New Roman" w:hAnsi="Times New Roman" w:cs="Times New Roman"/>
        </w:rPr>
        <w:t xml:space="preserve">to our understanding </w:t>
      </w:r>
      <w:r w:rsidR="00445FD2" w:rsidRPr="00A534DA">
        <w:rPr>
          <w:rFonts w:ascii="Times New Roman" w:hAnsi="Times New Roman" w:cs="Times New Roman"/>
        </w:rPr>
        <w:t xml:space="preserve">the primary purpose to combine </w:t>
      </w:r>
      <w:r w:rsidR="00445FD2" w:rsidRPr="00A534DA">
        <w:rPr>
          <w:rFonts w:ascii="Times New Roman" w:hAnsi="Times New Roman" w:cs="Times New Roman"/>
        </w:rPr>
        <w:lastRenderedPageBreak/>
        <w:t>ULFPTx and ΔP</w:t>
      </w:r>
      <w:r w:rsidR="00445FD2" w:rsidRPr="00A534DA">
        <w:rPr>
          <w:rFonts w:ascii="Times New Roman" w:hAnsi="Times New Roman" w:cs="Times New Roman"/>
          <w:vertAlign w:val="subscript"/>
        </w:rPr>
        <w:t>PowerClass</w:t>
      </w:r>
      <w:r w:rsidR="00445FD2" w:rsidRPr="00A534DA">
        <w:rPr>
          <w:rFonts w:ascii="Times New Roman" w:hAnsi="Times New Roman" w:cs="Times New Roman"/>
        </w:rPr>
        <w:t xml:space="preserve"> is to </w:t>
      </w:r>
      <w:r w:rsidR="00445FD2" w:rsidRPr="000A7FB8">
        <w:rPr>
          <w:rFonts w:ascii="Times New Roman" w:hAnsi="Times New Roman" w:cs="Times New Roman"/>
          <w:u w:val="single"/>
        </w:rPr>
        <w:t>allow NW to understand</w:t>
      </w:r>
      <w:r w:rsidR="00445FD2" w:rsidRPr="00A534DA">
        <w:rPr>
          <w:rFonts w:ascii="Times New Roman" w:hAnsi="Times New Roman" w:cs="Times New Roman"/>
        </w:rPr>
        <w:t xml:space="preserve"> the </w:t>
      </w:r>
      <w:r w:rsidR="004551E1">
        <w:rPr>
          <w:rFonts w:ascii="Times New Roman" w:hAnsi="Times New Roman" w:cs="Times New Roman"/>
        </w:rPr>
        <w:t>suitable/applicable</w:t>
      </w:r>
      <w:r w:rsidR="00445FD2" w:rsidRPr="00A534DA">
        <w:rPr>
          <w:rFonts w:ascii="Times New Roman" w:hAnsi="Times New Roman" w:cs="Times New Roman"/>
        </w:rPr>
        <w:t xml:space="preserve"> ULFPTx mode can be changed when MOP fallback or return to (i.e., the effective power class is changed)</w:t>
      </w:r>
      <w:r w:rsidR="00A72A5A" w:rsidRPr="00A534DA">
        <w:rPr>
          <w:rFonts w:ascii="Times New Roman" w:hAnsi="Times New Roman" w:cs="Times New Roman"/>
        </w:rPr>
        <w:t xml:space="preserve">. So actually there is two directions to achieve </w:t>
      </w:r>
      <w:r w:rsidR="004551E1">
        <w:rPr>
          <w:rFonts w:ascii="Times New Roman" w:hAnsi="Times New Roman" w:cs="Times New Roman"/>
        </w:rPr>
        <w:t>this</w:t>
      </w:r>
      <w:r w:rsidR="00A72A5A" w:rsidRPr="00A534DA">
        <w:rPr>
          <w:rFonts w:ascii="Times New Roman" w:hAnsi="Times New Roman" w:cs="Times New Roman"/>
        </w:rPr>
        <w:t xml:space="preserve"> goal.</w:t>
      </w:r>
    </w:p>
    <w:p w:rsidR="00A72A5A" w:rsidRDefault="00A72A5A" w:rsidP="000A7FB8">
      <w:pPr>
        <w:pStyle w:val="a6"/>
        <w:numPr>
          <w:ilvl w:val="0"/>
          <w:numId w:val="16"/>
        </w:numPr>
        <w:ind w:firstLineChars="0"/>
        <w:rPr>
          <w:rFonts w:ascii="Times New Roman" w:hAnsi="Times New Roman" w:cs="Times New Roman"/>
        </w:rPr>
      </w:pPr>
      <w:r w:rsidRPr="000A7FB8">
        <w:rPr>
          <w:rFonts w:ascii="Times New Roman" w:hAnsi="Times New Roman" w:cs="Times New Roman"/>
          <w:b/>
        </w:rPr>
        <w:t>Direction 1:</w:t>
      </w:r>
      <w:r w:rsidRPr="000A7FB8">
        <w:rPr>
          <w:rFonts w:ascii="Times New Roman" w:hAnsi="Times New Roman" w:cs="Times New Roman"/>
        </w:rPr>
        <w:t xml:space="preserve"> Define a clear mapping</w:t>
      </w:r>
      <w:r w:rsidR="004551E1">
        <w:rPr>
          <w:rFonts w:ascii="Times New Roman" w:hAnsi="Times New Roman" w:cs="Times New Roman"/>
        </w:rPr>
        <w:t>/logic</w:t>
      </w:r>
      <w:r w:rsidR="000A7FB8">
        <w:rPr>
          <w:rFonts w:ascii="Times New Roman" w:hAnsi="Times New Roman" w:cs="Times New Roman"/>
        </w:rPr>
        <w:t xml:space="preserve"> (an example provided below</w:t>
      </w:r>
      <w:r w:rsidR="001C4F69">
        <w:rPr>
          <w:rFonts w:ascii="Times New Roman" w:hAnsi="Times New Roman" w:cs="Times New Roman"/>
        </w:rPr>
        <w:t xml:space="preserve"> for single </w:t>
      </w:r>
      <w:r w:rsidR="00D62491">
        <w:rPr>
          <w:rFonts w:ascii="Times New Roman" w:hAnsi="Times New Roman" w:cs="Times New Roman"/>
        </w:rPr>
        <w:t xml:space="preserve">band single </w:t>
      </w:r>
      <w:r w:rsidR="001C4F69">
        <w:rPr>
          <w:rFonts w:ascii="Times New Roman" w:hAnsi="Times New Roman" w:cs="Times New Roman"/>
        </w:rPr>
        <w:t>CC, for power fallback; same logic for power return to after fallback</w:t>
      </w:r>
      <w:r w:rsidR="000A7FB8">
        <w:rPr>
          <w:rFonts w:ascii="Times New Roman" w:hAnsi="Times New Roman" w:cs="Times New Roman"/>
        </w:rPr>
        <w:t>)</w:t>
      </w:r>
      <w:r w:rsidRPr="000A7FB8">
        <w:rPr>
          <w:rFonts w:ascii="Times New Roman" w:hAnsi="Times New Roman" w:cs="Times New Roman"/>
        </w:rPr>
        <w:t xml:space="preserve"> </w:t>
      </w:r>
      <w:r w:rsidR="000A7FB8">
        <w:rPr>
          <w:rFonts w:ascii="Times New Roman" w:hAnsi="Times New Roman" w:cs="Times New Roman"/>
        </w:rPr>
        <w:t xml:space="preserve">in spec </w:t>
      </w:r>
      <w:r w:rsidRPr="000A7FB8">
        <w:rPr>
          <w:rFonts w:ascii="Times New Roman" w:hAnsi="Times New Roman" w:cs="Times New Roman"/>
        </w:rPr>
        <w:t xml:space="preserve">between </w:t>
      </w:r>
      <w:r w:rsidR="000A7FB8">
        <w:rPr>
          <w:rFonts w:ascii="Times New Roman" w:hAnsi="Times New Roman" w:cs="Times New Roman"/>
        </w:rPr>
        <w:t xml:space="preserve">applicable </w:t>
      </w:r>
      <w:r w:rsidRPr="000A7FB8">
        <w:rPr>
          <w:rFonts w:ascii="Times New Roman" w:hAnsi="Times New Roman" w:cs="Times New Roman"/>
        </w:rPr>
        <w:t xml:space="preserve">ULFPTx </w:t>
      </w:r>
      <w:r w:rsidR="000A7FB8">
        <w:rPr>
          <w:rFonts w:ascii="Times New Roman" w:hAnsi="Times New Roman" w:cs="Times New Roman"/>
        </w:rPr>
        <w:t xml:space="preserve">mode </w:t>
      </w:r>
      <w:r w:rsidRPr="000A7FB8">
        <w:rPr>
          <w:rFonts w:ascii="Times New Roman" w:hAnsi="Times New Roman" w:cs="Times New Roman"/>
        </w:rPr>
        <w:t>and ΔP</w:t>
      </w:r>
      <w:r w:rsidRPr="000A7FB8">
        <w:rPr>
          <w:rFonts w:ascii="Times New Roman" w:hAnsi="Times New Roman" w:cs="Times New Roman"/>
          <w:vertAlign w:val="subscript"/>
        </w:rPr>
        <w:t>PowerClass</w:t>
      </w:r>
      <w:r w:rsidR="000A7FB8" w:rsidRPr="000A7FB8">
        <w:rPr>
          <w:rFonts w:ascii="Times New Roman" w:hAnsi="Times New Roman" w:cs="Times New Roman"/>
        </w:rPr>
        <w:t xml:space="preserve">(due to duty cycle </w:t>
      </w:r>
      <w:r w:rsidR="004551E1">
        <w:rPr>
          <w:rFonts w:ascii="Times New Roman" w:hAnsi="Times New Roman" w:cs="Times New Roman"/>
        </w:rPr>
        <w:t>exceedance or fallback after exceeda</w:t>
      </w:r>
      <w:r w:rsidR="000A7FB8">
        <w:rPr>
          <w:rFonts w:ascii="Times New Roman" w:hAnsi="Times New Roman" w:cs="Times New Roman"/>
        </w:rPr>
        <w:t>nce</w:t>
      </w:r>
      <w:r w:rsidR="000A7FB8" w:rsidRPr="000A7FB8">
        <w:rPr>
          <w:rFonts w:ascii="Times New Roman" w:hAnsi="Times New Roman" w:cs="Times New Roman"/>
        </w:rPr>
        <w:t>)</w:t>
      </w:r>
      <w:r w:rsidRPr="000A7FB8">
        <w:rPr>
          <w:rFonts w:ascii="Times New Roman" w:hAnsi="Times New Roman" w:cs="Times New Roman"/>
          <w:vertAlign w:val="subscript"/>
        </w:rPr>
        <w:t xml:space="preserve">, </w:t>
      </w:r>
      <w:r w:rsidR="000A7FB8">
        <w:rPr>
          <w:rFonts w:ascii="Times New Roman" w:hAnsi="Times New Roman" w:cs="Times New Roman"/>
        </w:rPr>
        <w:t>with which</w:t>
      </w:r>
      <w:r w:rsidRPr="000A7FB8">
        <w:rPr>
          <w:rFonts w:ascii="Times New Roman" w:hAnsi="Times New Roman" w:cs="Times New Roman"/>
        </w:rPr>
        <w:t xml:space="preserve"> </w:t>
      </w:r>
      <w:r w:rsidR="000A7FB8">
        <w:rPr>
          <w:rFonts w:ascii="Times New Roman" w:hAnsi="Times New Roman" w:cs="Times New Roman"/>
        </w:rPr>
        <w:t>it is not necessary</w:t>
      </w:r>
      <w:r w:rsidRPr="000A7FB8">
        <w:rPr>
          <w:rFonts w:ascii="Times New Roman" w:hAnsi="Times New Roman" w:cs="Times New Roman"/>
        </w:rPr>
        <w:t xml:space="preserve"> for UE to report </w:t>
      </w:r>
      <w:r w:rsidR="000A7FB8">
        <w:rPr>
          <w:rFonts w:ascii="Times New Roman" w:hAnsi="Times New Roman" w:cs="Times New Roman"/>
        </w:rPr>
        <w:t xml:space="preserve">the applicable </w:t>
      </w:r>
      <w:r w:rsidR="000A7FB8" w:rsidRPr="000A7FB8">
        <w:rPr>
          <w:rFonts w:ascii="Times New Roman" w:hAnsi="Times New Roman" w:cs="Times New Roman"/>
        </w:rPr>
        <w:t xml:space="preserve">ULFPTx </w:t>
      </w:r>
      <w:r w:rsidR="000A7FB8">
        <w:rPr>
          <w:rFonts w:ascii="Times New Roman" w:hAnsi="Times New Roman" w:cs="Times New Roman"/>
        </w:rPr>
        <w:t>mode</w:t>
      </w:r>
      <w:r w:rsidRPr="000A7FB8">
        <w:rPr>
          <w:rFonts w:ascii="Times New Roman" w:hAnsi="Times New Roman" w:cs="Times New Roman"/>
        </w:rPr>
        <w:t xml:space="preserve"> </w:t>
      </w:r>
      <w:r w:rsidR="000A7FB8">
        <w:rPr>
          <w:rFonts w:ascii="Times New Roman" w:hAnsi="Times New Roman" w:cs="Times New Roman"/>
        </w:rPr>
        <w:t xml:space="preserve">anymore </w:t>
      </w:r>
      <w:r w:rsidRPr="000A7FB8">
        <w:rPr>
          <w:rFonts w:ascii="Times New Roman" w:hAnsi="Times New Roman" w:cs="Times New Roman"/>
        </w:rPr>
        <w:t xml:space="preserve">but NW can </w:t>
      </w:r>
      <w:r w:rsidR="000A7FB8">
        <w:rPr>
          <w:rFonts w:ascii="Times New Roman" w:hAnsi="Times New Roman" w:cs="Times New Roman"/>
        </w:rPr>
        <w:t>still derive the correct ULFPTx mode behavior</w:t>
      </w:r>
      <w:r w:rsidR="001C4F69">
        <w:rPr>
          <w:rFonts w:ascii="Times New Roman" w:hAnsi="Times New Roman" w:cs="Times New Roman"/>
        </w:rPr>
        <w:t xml:space="preserve"> in most cases(but not all cases)</w:t>
      </w:r>
      <w:r w:rsidRPr="000A7FB8">
        <w:rPr>
          <w:rFonts w:ascii="Times New Roman" w:hAnsi="Times New Roman" w:cs="Times New Roman"/>
        </w:rPr>
        <w:t xml:space="preserve">, by </w:t>
      </w:r>
      <w:r w:rsidR="000A7FB8">
        <w:rPr>
          <w:rFonts w:ascii="Times New Roman" w:hAnsi="Times New Roman" w:cs="Times New Roman"/>
        </w:rPr>
        <w:t>implementing the</w:t>
      </w:r>
      <w:r w:rsidRPr="000A7FB8">
        <w:rPr>
          <w:rFonts w:ascii="Times New Roman" w:hAnsi="Times New Roman" w:cs="Times New Roman"/>
        </w:rPr>
        <w:t xml:space="preserve"> mapping</w:t>
      </w:r>
      <w:r w:rsidR="004551E1">
        <w:rPr>
          <w:rFonts w:ascii="Times New Roman" w:hAnsi="Times New Roman" w:cs="Times New Roman"/>
        </w:rPr>
        <w:t>/logic at</w:t>
      </w:r>
      <w:r w:rsidR="00EC2D3F" w:rsidRPr="000A7FB8">
        <w:rPr>
          <w:rFonts w:ascii="Times New Roman" w:hAnsi="Times New Roman" w:cs="Times New Roman"/>
        </w:rPr>
        <w:t xml:space="preserve"> NW side</w:t>
      </w:r>
      <w:r w:rsidRPr="000A7FB8">
        <w:rPr>
          <w:rFonts w:ascii="Times New Roman" w:hAnsi="Times New Roman" w:cs="Times New Roman"/>
        </w:rPr>
        <w:t>.</w:t>
      </w:r>
    </w:p>
    <w:p w:rsidR="003B438D" w:rsidRPr="000A7FB8" w:rsidRDefault="003B438D" w:rsidP="003B438D">
      <w:pPr>
        <w:pStyle w:val="a6"/>
        <w:ind w:left="675" w:firstLineChars="0" w:firstLine="0"/>
        <w:rPr>
          <w:rFonts w:ascii="Times New Roman" w:hAnsi="Times New Roman" w:cs="Times New Roman"/>
        </w:rPr>
      </w:pPr>
    </w:p>
    <w:p w:rsidR="00184299" w:rsidRPr="003B438D" w:rsidRDefault="003B438D" w:rsidP="003B438D">
      <w:pPr>
        <w:ind w:firstLineChars="150" w:firstLine="316"/>
        <w:jc w:val="center"/>
        <w:rPr>
          <w:rFonts w:ascii="Times New Roman" w:hAnsi="Times New Roman" w:cs="Times New Roman"/>
          <w:b/>
        </w:rPr>
      </w:pPr>
      <w:r w:rsidRPr="003B438D">
        <w:rPr>
          <w:rFonts w:ascii="Times New Roman" w:hAnsi="Times New Roman" w:cs="Times New Roman" w:hint="eastAsia"/>
          <w:b/>
        </w:rPr>
        <w:t>T</w:t>
      </w:r>
      <w:r w:rsidRPr="003B438D">
        <w:rPr>
          <w:rFonts w:ascii="Times New Roman" w:hAnsi="Times New Roman" w:cs="Times New Roman"/>
          <w:b/>
        </w:rPr>
        <w:t>able 1: Mapping between applicable ULFPTx mode and ΔP</w:t>
      </w:r>
      <w:r w:rsidRPr="003B438D">
        <w:rPr>
          <w:rFonts w:ascii="Times New Roman" w:hAnsi="Times New Roman" w:cs="Times New Roman"/>
          <w:b/>
          <w:vertAlign w:val="subscript"/>
        </w:rPr>
        <w:t xml:space="preserve">PowerClass </w:t>
      </w:r>
      <w:r w:rsidRPr="003B438D">
        <w:rPr>
          <w:rFonts w:ascii="Times New Roman" w:hAnsi="Times New Roman" w:cs="Times New Roman"/>
          <w:b/>
        </w:rPr>
        <w:t>reporting</w:t>
      </w:r>
    </w:p>
    <w:tbl>
      <w:tblPr>
        <w:tblStyle w:val="aa"/>
        <w:tblW w:w="0" w:type="auto"/>
        <w:tblLook w:val="04A0" w:firstRow="1" w:lastRow="0" w:firstColumn="1" w:lastColumn="0" w:noHBand="0" w:noVBand="1"/>
      </w:tblPr>
      <w:tblGrid>
        <w:gridCol w:w="1555"/>
        <w:gridCol w:w="2126"/>
        <w:gridCol w:w="3118"/>
        <w:gridCol w:w="2937"/>
      </w:tblGrid>
      <w:tr w:rsidR="00A72A5A" w:rsidTr="004551E1">
        <w:tc>
          <w:tcPr>
            <w:tcW w:w="1555" w:type="dxa"/>
          </w:tcPr>
          <w:p w:rsidR="00A72A5A" w:rsidRPr="001C4F69" w:rsidRDefault="00937972" w:rsidP="00184299">
            <w:pPr>
              <w:rPr>
                <w:b/>
                <w:color w:val="1F4E79" w:themeColor="accent1" w:themeShade="80"/>
              </w:rPr>
            </w:pPr>
            <w:r w:rsidRPr="001C4F69">
              <w:rPr>
                <w:b/>
                <w:color w:val="1F4E79" w:themeColor="accent1" w:themeShade="80"/>
              </w:rPr>
              <w:t xml:space="preserve">The </w:t>
            </w:r>
            <w:r w:rsidR="00A72A5A" w:rsidRPr="001C4F69">
              <w:rPr>
                <w:b/>
                <w:color w:val="1F4E79" w:themeColor="accent1" w:themeShade="80"/>
              </w:rPr>
              <w:t>advertised</w:t>
            </w:r>
            <w:r w:rsidR="00184299" w:rsidRPr="001C4F69">
              <w:rPr>
                <w:b/>
                <w:color w:val="1F4E79" w:themeColor="accent1" w:themeShade="80"/>
              </w:rPr>
              <w:t xml:space="preserve"> PC </w:t>
            </w:r>
          </w:p>
        </w:tc>
        <w:tc>
          <w:tcPr>
            <w:tcW w:w="2126" w:type="dxa"/>
          </w:tcPr>
          <w:p w:rsidR="00A72A5A" w:rsidRPr="001C4F69" w:rsidRDefault="00184299" w:rsidP="00A72A5A">
            <w:pPr>
              <w:rPr>
                <w:b/>
                <w:color w:val="1F4E79" w:themeColor="accent1" w:themeShade="80"/>
              </w:rPr>
            </w:pPr>
            <w:r w:rsidRPr="001C4F69">
              <w:rPr>
                <w:b/>
                <w:color w:val="1F4E79" w:themeColor="accent1" w:themeShade="80"/>
              </w:rPr>
              <w:t>ULFPTx mode along with the advertised PC</w:t>
            </w:r>
          </w:p>
        </w:tc>
        <w:tc>
          <w:tcPr>
            <w:tcW w:w="3118" w:type="dxa"/>
          </w:tcPr>
          <w:p w:rsidR="00A72A5A" w:rsidRPr="000A7FB8" w:rsidRDefault="00A72A5A" w:rsidP="004551E1">
            <w:pPr>
              <w:jc w:val="left"/>
              <w:rPr>
                <w:b/>
              </w:rPr>
            </w:pPr>
            <w:r w:rsidRPr="000A7FB8">
              <w:rPr>
                <w:b/>
              </w:rPr>
              <w:t>The effective power class</w:t>
            </w:r>
            <w:r w:rsidR="00184299" w:rsidRPr="000A7FB8">
              <w:rPr>
                <w:b/>
              </w:rPr>
              <w:t xml:space="preserve"> (i.e, </w:t>
            </w:r>
            <w:r w:rsidR="00EC2D3F" w:rsidRPr="000A7FB8">
              <w:rPr>
                <w:b/>
              </w:rPr>
              <w:t xml:space="preserve"> </w:t>
            </w:r>
            <w:r w:rsidR="001C4F69">
              <w:rPr>
                <w:b/>
              </w:rPr>
              <w:t>take</w:t>
            </w:r>
            <w:r w:rsidR="00184299" w:rsidRPr="000A7FB8">
              <w:rPr>
                <w:b/>
              </w:rPr>
              <w:t xml:space="preserve"> ΔP</w:t>
            </w:r>
            <w:r w:rsidR="00184299" w:rsidRPr="000A7FB8">
              <w:rPr>
                <w:b/>
                <w:vertAlign w:val="subscript"/>
              </w:rPr>
              <w:t>PowerClass</w:t>
            </w:r>
            <w:r w:rsidR="00EC2D3F" w:rsidRPr="000A7FB8">
              <w:rPr>
                <w:b/>
              </w:rPr>
              <w:t xml:space="preserve"> </w:t>
            </w:r>
            <w:r w:rsidR="004551E1">
              <w:rPr>
                <w:b/>
              </w:rPr>
              <w:t xml:space="preserve">reporting </w:t>
            </w:r>
            <w:r w:rsidR="001C4F69">
              <w:rPr>
                <w:b/>
              </w:rPr>
              <w:t>into consideration</w:t>
            </w:r>
            <w:r w:rsidR="00184299" w:rsidRPr="000A7FB8">
              <w:rPr>
                <w:b/>
              </w:rPr>
              <w:t xml:space="preserve">) </w:t>
            </w:r>
          </w:p>
        </w:tc>
        <w:tc>
          <w:tcPr>
            <w:tcW w:w="2937" w:type="dxa"/>
          </w:tcPr>
          <w:p w:rsidR="00A72A5A" w:rsidRPr="000A7FB8" w:rsidRDefault="00184299" w:rsidP="001C4F69">
            <w:pPr>
              <w:rPr>
                <w:b/>
              </w:rPr>
            </w:pPr>
            <w:r w:rsidRPr="000A7FB8">
              <w:rPr>
                <w:b/>
              </w:rPr>
              <w:t>The applicable ULFPTx mode</w:t>
            </w:r>
            <w:r w:rsidR="001C4F69">
              <w:rPr>
                <w:b/>
              </w:rPr>
              <w:t xml:space="preserve"> for the effective power class</w:t>
            </w:r>
          </w:p>
        </w:tc>
      </w:tr>
      <w:tr w:rsidR="00A72A5A" w:rsidTr="004551E1">
        <w:tc>
          <w:tcPr>
            <w:tcW w:w="1555" w:type="dxa"/>
          </w:tcPr>
          <w:p w:rsidR="00A72A5A" w:rsidRPr="001C4F69" w:rsidRDefault="00184299" w:rsidP="00A72A5A">
            <w:pPr>
              <w:rPr>
                <w:rFonts w:ascii="Arial" w:hAnsi="Arial" w:cs="Arial"/>
                <w:color w:val="1F4E79" w:themeColor="accent1" w:themeShade="80"/>
              </w:rPr>
            </w:pPr>
            <w:r w:rsidRPr="001C4F69">
              <w:rPr>
                <w:rFonts w:ascii="Arial" w:hAnsi="Arial" w:cs="Arial"/>
                <w:color w:val="1F4E79" w:themeColor="accent1" w:themeShade="80"/>
              </w:rPr>
              <w:t>PC1.5</w:t>
            </w:r>
          </w:p>
        </w:tc>
        <w:tc>
          <w:tcPr>
            <w:tcW w:w="2126" w:type="dxa"/>
          </w:tcPr>
          <w:p w:rsidR="00A72A5A" w:rsidRPr="001C4F69" w:rsidRDefault="00184299" w:rsidP="00A72A5A">
            <w:pPr>
              <w:rPr>
                <w:rFonts w:ascii="Arial" w:hAnsi="Arial" w:cs="Arial"/>
                <w:color w:val="1F4E79" w:themeColor="accent1" w:themeShade="80"/>
              </w:rPr>
            </w:pPr>
            <w:r w:rsidRPr="001C4F69">
              <w:rPr>
                <w:rFonts w:ascii="Arial" w:hAnsi="Arial" w:cs="Arial"/>
                <w:color w:val="1F4E79" w:themeColor="accent1" w:themeShade="80"/>
              </w:rPr>
              <w:t>Mode-1</w:t>
            </w:r>
          </w:p>
        </w:tc>
        <w:tc>
          <w:tcPr>
            <w:tcW w:w="3118" w:type="dxa"/>
          </w:tcPr>
          <w:p w:rsidR="00A72A5A" w:rsidRPr="001C4F69" w:rsidRDefault="00184299" w:rsidP="00EC2D3F">
            <w:pPr>
              <w:jc w:val="center"/>
              <w:rPr>
                <w:rFonts w:ascii="Arial" w:hAnsi="Arial" w:cs="Arial"/>
              </w:rPr>
            </w:pPr>
            <w:r w:rsidRPr="001C4F69">
              <w:rPr>
                <w:rFonts w:ascii="Arial" w:hAnsi="Arial" w:cs="Arial"/>
              </w:rPr>
              <w:t>PC2</w:t>
            </w:r>
          </w:p>
        </w:tc>
        <w:tc>
          <w:tcPr>
            <w:tcW w:w="2937" w:type="dxa"/>
          </w:tcPr>
          <w:p w:rsidR="00A72A5A" w:rsidRPr="001C4F69" w:rsidRDefault="00184299" w:rsidP="00A72A5A">
            <w:pPr>
              <w:rPr>
                <w:rFonts w:ascii="Arial" w:hAnsi="Arial" w:cs="Arial"/>
              </w:rPr>
            </w:pPr>
            <w:r w:rsidRPr="001C4F69">
              <w:rPr>
                <w:rFonts w:ascii="Arial" w:hAnsi="Arial" w:cs="Arial"/>
              </w:rPr>
              <w:t>Mode-full power</w:t>
            </w:r>
          </w:p>
        </w:tc>
      </w:tr>
      <w:tr w:rsidR="00184299" w:rsidTr="004551E1">
        <w:tc>
          <w:tcPr>
            <w:tcW w:w="1555" w:type="dxa"/>
          </w:tcPr>
          <w:p w:rsidR="00184299" w:rsidRPr="001C4F69" w:rsidRDefault="00184299" w:rsidP="00184299">
            <w:pPr>
              <w:rPr>
                <w:rFonts w:ascii="Arial" w:hAnsi="Arial" w:cs="Arial"/>
                <w:color w:val="1F4E79" w:themeColor="accent1" w:themeShade="80"/>
              </w:rPr>
            </w:pPr>
            <w:r w:rsidRPr="001C4F69">
              <w:rPr>
                <w:rFonts w:ascii="Arial" w:hAnsi="Arial" w:cs="Arial"/>
                <w:color w:val="1F4E79" w:themeColor="accent1" w:themeShade="80"/>
              </w:rPr>
              <w:t>PC1.5</w:t>
            </w:r>
          </w:p>
        </w:tc>
        <w:tc>
          <w:tcPr>
            <w:tcW w:w="2126" w:type="dxa"/>
          </w:tcPr>
          <w:p w:rsidR="00184299" w:rsidRPr="001C4F69" w:rsidRDefault="00184299" w:rsidP="00184299">
            <w:pPr>
              <w:rPr>
                <w:rFonts w:ascii="Arial" w:hAnsi="Arial" w:cs="Arial"/>
                <w:color w:val="1F4E79" w:themeColor="accent1" w:themeShade="80"/>
              </w:rPr>
            </w:pPr>
            <w:r w:rsidRPr="001C4F69">
              <w:rPr>
                <w:rFonts w:ascii="Arial" w:hAnsi="Arial" w:cs="Arial"/>
                <w:color w:val="1F4E79" w:themeColor="accent1" w:themeShade="80"/>
              </w:rPr>
              <w:t>Mode-1</w:t>
            </w:r>
          </w:p>
        </w:tc>
        <w:tc>
          <w:tcPr>
            <w:tcW w:w="3118" w:type="dxa"/>
          </w:tcPr>
          <w:p w:rsidR="00184299" w:rsidRPr="001C4F69" w:rsidRDefault="00184299" w:rsidP="00EC2D3F">
            <w:pPr>
              <w:jc w:val="center"/>
              <w:rPr>
                <w:rFonts w:ascii="Arial" w:hAnsi="Arial" w:cs="Arial"/>
              </w:rPr>
            </w:pPr>
            <w:r w:rsidRPr="001C4F69">
              <w:rPr>
                <w:rFonts w:ascii="Arial" w:hAnsi="Arial" w:cs="Arial"/>
              </w:rPr>
              <w:t>PC3</w:t>
            </w:r>
          </w:p>
        </w:tc>
        <w:tc>
          <w:tcPr>
            <w:tcW w:w="2937" w:type="dxa"/>
          </w:tcPr>
          <w:p w:rsidR="00184299" w:rsidRPr="001C4F69" w:rsidRDefault="00184299" w:rsidP="00184299">
            <w:pPr>
              <w:rPr>
                <w:rFonts w:ascii="Arial" w:hAnsi="Arial" w:cs="Arial"/>
              </w:rPr>
            </w:pPr>
            <w:r w:rsidRPr="001C4F69">
              <w:rPr>
                <w:rFonts w:ascii="Arial" w:hAnsi="Arial" w:cs="Arial"/>
              </w:rPr>
              <w:t>Mode-full power</w:t>
            </w:r>
          </w:p>
        </w:tc>
      </w:tr>
      <w:tr w:rsidR="00184299" w:rsidTr="004551E1">
        <w:tc>
          <w:tcPr>
            <w:tcW w:w="1555" w:type="dxa"/>
          </w:tcPr>
          <w:p w:rsidR="00184299" w:rsidRPr="001C4F69" w:rsidRDefault="00184299" w:rsidP="00EC2D3F">
            <w:pPr>
              <w:jc w:val="left"/>
              <w:rPr>
                <w:rFonts w:ascii="Arial" w:hAnsi="Arial" w:cs="Arial"/>
                <w:color w:val="1F4E79" w:themeColor="accent1" w:themeShade="80"/>
              </w:rPr>
            </w:pPr>
            <w:r w:rsidRPr="001C4F69">
              <w:rPr>
                <w:rFonts w:ascii="Arial" w:hAnsi="Arial" w:cs="Arial"/>
                <w:color w:val="1F4E79" w:themeColor="accent1" w:themeShade="80"/>
              </w:rPr>
              <w:t>PC2</w:t>
            </w:r>
          </w:p>
        </w:tc>
        <w:tc>
          <w:tcPr>
            <w:tcW w:w="2126" w:type="dxa"/>
          </w:tcPr>
          <w:p w:rsidR="00184299" w:rsidRPr="001C4F69" w:rsidRDefault="00184299" w:rsidP="00184299">
            <w:pPr>
              <w:rPr>
                <w:rFonts w:ascii="Arial" w:hAnsi="Arial" w:cs="Arial"/>
                <w:color w:val="1F4E79" w:themeColor="accent1" w:themeShade="80"/>
              </w:rPr>
            </w:pPr>
            <w:r w:rsidRPr="001C4F69">
              <w:rPr>
                <w:rFonts w:ascii="Arial" w:hAnsi="Arial" w:cs="Arial"/>
                <w:color w:val="1F4E79" w:themeColor="accent1" w:themeShade="80"/>
              </w:rPr>
              <w:t>Mode-1</w:t>
            </w:r>
          </w:p>
        </w:tc>
        <w:tc>
          <w:tcPr>
            <w:tcW w:w="3118" w:type="dxa"/>
          </w:tcPr>
          <w:p w:rsidR="00184299" w:rsidRPr="001C4F69" w:rsidRDefault="00EC2D3F" w:rsidP="00EC2D3F">
            <w:pPr>
              <w:jc w:val="center"/>
              <w:rPr>
                <w:rFonts w:ascii="Arial" w:hAnsi="Arial" w:cs="Arial"/>
              </w:rPr>
            </w:pPr>
            <w:r w:rsidRPr="001C4F69">
              <w:rPr>
                <w:rFonts w:ascii="Arial" w:hAnsi="Arial" w:cs="Arial"/>
              </w:rPr>
              <w:t>PC3</w:t>
            </w:r>
          </w:p>
        </w:tc>
        <w:tc>
          <w:tcPr>
            <w:tcW w:w="2937" w:type="dxa"/>
          </w:tcPr>
          <w:p w:rsidR="00184299" w:rsidRPr="001C4F69" w:rsidRDefault="00EC2D3F" w:rsidP="00184299">
            <w:pPr>
              <w:rPr>
                <w:rFonts w:ascii="Arial" w:hAnsi="Arial" w:cs="Arial"/>
              </w:rPr>
            </w:pPr>
            <w:r w:rsidRPr="001C4F69">
              <w:rPr>
                <w:rFonts w:ascii="Arial" w:hAnsi="Arial" w:cs="Arial"/>
              </w:rPr>
              <w:t>Mode-full power</w:t>
            </w:r>
          </w:p>
        </w:tc>
      </w:tr>
      <w:tr w:rsidR="00184299" w:rsidTr="004551E1">
        <w:tc>
          <w:tcPr>
            <w:tcW w:w="1555" w:type="dxa"/>
          </w:tcPr>
          <w:p w:rsidR="00184299" w:rsidRPr="001C4F69" w:rsidRDefault="00EC2D3F" w:rsidP="00184299">
            <w:pPr>
              <w:rPr>
                <w:rFonts w:ascii="Arial" w:hAnsi="Arial" w:cs="Arial"/>
                <w:color w:val="1F4E79" w:themeColor="accent1" w:themeShade="80"/>
              </w:rPr>
            </w:pPr>
            <w:r w:rsidRPr="001C4F69">
              <w:rPr>
                <w:rFonts w:ascii="Arial" w:hAnsi="Arial" w:cs="Arial"/>
                <w:color w:val="1F4E79" w:themeColor="accent1" w:themeShade="80"/>
              </w:rPr>
              <w:t>PC2</w:t>
            </w:r>
          </w:p>
        </w:tc>
        <w:tc>
          <w:tcPr>
            <w:tcW w:w="2126" w:type="dxa"/>
          </w:tcPr>
          <w:p w:rsidR="00184299" w:rsidRPr="001C4F69" w:rsidRDefault="00EC2D3F" w:rsidP="00184299">
            <w:pPr>
              <w:rPr>
                <w:rFonts w:ascii="Arial" w:hAnsi="Arial" w:cs="Arial"/>
                <w:color w:val="1F4E79" w:themeColor="accent1" w:themeShade="80"/>
              </w:rPr>
            </w:pPr>
            <w:r w:rsidRPr="001C4F69">
              <w:rPr>
                <w:rFonts w:ascii="Arial" w:hAnsi="Arial" w:cs="Arial"/>
                <w:color w:val="1F4E79" w:themeColor="accent1" w:themeShade="80"/>
              </w:rPr>
              <w:t>Mode-2</w:t>
            </w:r>
          </w:p>
        </w:tc>
        <w:tc>
          <w:tcPr>
            <w:tcW w:w="3118" w:type="dxa"/>
          </w:tcPr>
          <w:p w:rsidR="00184299" w:rsidRPr="001C4F69" w:rsidRDefault="00EC2D3F" w:rsidP="00EC2D3F">
            <w:pPr>
              <w:jc w:val="center"/>
              <w:rPr>
                <w:rFonts w:ascii="Arial" w:hAnsi="Arial" w:cs="Arial"/>
              </w:rPr>
            </w:pPr>
            <w:r w:rsidRPr="001C4F69">
              <w:rPr>
                <w:rFonts w:ascii="Arial" w:hAnsi="Arial" w:cs="Arial"/>
              </w:rPr>
              <w:t>PC3</w:t>
            </w:r>
          </w:p>
        </w:tc>
        <w:tc>
          <w:tcPr>
            <w:tcW w:w="2937" w:type="dxa"/>
          </w:tcPr>
          <w:p w:rsidR="00184299" w:rsidRPr="001C4F69" w:rsidRDefault="00EC2D3F" w:rsidP="00184299">
            <w:pPr>
              <w:rPr>
                <w:rFonts w:ascii="Arial" w:hAnsi="Arial" w:cs="Arial"/>
              </w:rPr>
            </w:pPr>
            <w:r w:rsidRPr="001C4F69">
              <w:rPr>
                <w:rFonts w:ascii="Arial" w:hAnsi="Arial" w:cs="Arial"/>
              </w:rPr>
              <w:t>Mode-full power</w:t>
            </w:r>
          </w:p>
        </w:tc>
      </w:tr>
      <w:tr w:rsidR="00EC2D3F" w:rsidTr="004551E1">
        <w:tc>
          <w:tcPr>
            <w:tcW w:w="1555" w:type="dxa"/>
          </w:tcPr>
          <w:p w:rsidR="00EC2D3F" w:rsidRPr="001C4F69" w:rsidRDefault="00EC2D3F" w:rsidP="00184299">
            <w:pPr>
              <w:rPr>
                <w:rFonts w:ascii="Arial" w:hAnsi="Arial" w:cs="Arial"/>
                <w:color w:val="1F4E79" w:themeColor="accent1" w:themeShade="80"/>
              </w:rPr>
            </w:pPr>
            <w:r w:rsidRPr="001C4F69">
              <w:rPr>
                <w:rFonts w:ascii="Arial" w:hAnsi="Arial" w:cs="Arial"/>
                <w:color w:val="1F4E79" w:themeColor="accent1" w:themeShade="80"/>
              </w:rPr>
              <w:t>PC2</w:t>
            </w:r>
          </w:p>
        </w:tc>
        <w:tc>
          <w:tcPr>
            <w:tcW w:w="2126" w:type="dxa"/>
          </w:tcPr>
          <w:p w:rsidR="00EC2D3F" w:rsidRPr="001C4F69" w:rsidRDefault="00EC2D3F" w:rsidP="00184299">
            <w:pPr>
              <w:rPr>
                <w:rFonts w:ascii="Arial" w:hAnsi="Arial" w:cs="Arial"/>
                <w:color w:val="1F4E79" w:themeColor="accent1" w:themeShade="80"/>
              </w:rPr>
            </w:pPr>
            <w:r w:rsidRPr="001C4F69">
              <w:rPr>
                <w:rFonts w:ascii="Arial" w:hAnsi="Arial" w:cs="Arial"/>
                <w:color w:val="1F4E79" w:themeColor="accent1" w:themeShade="80"/>
              </w:rPr>
              <w:t>Mode-full power</w:t>
            </w:r>
          </w:p>
        </w:tc>
        <w:tc>
          <w:tcPr>
            <w:tcW w:w="3118" w:type="dxa"/>
          </w:tcPr>
          <w:p w:rsidR="00EC2D3F" w:rsidRPr="001C4F69" w:rsidRDefault="00EC2D3F" w:rsidP="00EC2D3F">
            <w:pPr>
              <w:jc w:val="center"/>
              <w:rPr>
                <w:rFonts w:ascii="Arial" w:hAnsi="Arial" w:cs="Arial"/>
              </w:rPr>
            </w:pPr>
            <w:r w:rsidRPr="001C4F69">
              <w:rPr>
                <w:rFonts w:ascii="Arial" w:hAnsi="Arial" w:cs="Arial"/>
              </w:rPr>
              <w:t>PC3</w:t>
            </w:r>
          </w:p>
        </w:tc>
        <w:tc>
          <w:tcPr>
            <w:tcW w:w="2937" w:type="dxa"/>
          </w:tcPr>
          <w:p w:rsidR="00EC2D3F" w:rsidRPr="001C4F69" w:rsidRDefault="00EC2D3F" w:rsidP="00184299">
            <w:pPr>
              <w:rPr>
                <w:rFonts w:ascii="Arial" w:hAnsi="Arial" w:cs="Arial"/>
              </w:rPr>
            </w:pPr>
            <w:r w:rsidRPr="001C4F69">
              <w:rPr>
                <w:rFonts w:ascii="Arial" w:hAnsi="Arial" w:cs="Arial"/>
              </w:rPr>
              <w:t>Mode-full power</w:t>
            </w:r>
          </w:p>
        </w:tc>
      </w:tr>
      <w:tr w:rsidR="00023562" w:rsidTr="00E90A45">
        <w:tc>
          <w:tcPr>
            <w:tcW w:w="9736" w:type="dxa"/>
            <w:gridSpan w:val="4"/>
          </w:tcPr>
          <w:p w:rsidR="00023562" w:rsidRPr="00A1115A" w:rsidRDefault="00023562" w:rsidP="00184299">
            <w:r w:rsidRPr="001C4F69">
              <w:rPr>
                <w:rFonts w:hint="eastAsia"/>
                <w:highlight w:val="yellow"/>
              </w:rPr>
              <w:t>N</w:t>
            </w:r>
            <w:r w:rsidRPr="001C4F69">
              <w:rPr>
                <w:highlight w:val="yellow"/>
              </w:rPr>
              <w:t>ote: Please note above mapping</w:t>
            </w:r>
            <w:r w:rsidR="003B438D">
              <w:rPr>
                <w:highlight w:val="yellow"/>
              </w:rPr>
              <w:t>/logic</w:t>
            </w:r>
            <w:r w:rsidRPr="001C4F69">
              <w:rPr>
                <w:highlight w:val="yellow"/>
              </w:rPr>
              <w:t xml:space="preserve"> does not consider the</w:t>
            </w:r>
            <w:r w:rsidRPr="001C4F69">
              <w:rPr>
                <w:szCs w:val="24"/>
                <w:highlight w:val="yellow"/>
              </w:rPr>
              <w:t xml:space="preserve"> physical UL resource availability change at UE side</w:t>
            </w:r>
          </w:p>
        </w:tc>
      </w:tr>
    </w:tbl>
    <w:p w:rsidR="00A72A5A" w:rsidRDefault="00A72A5A" w:rsidP="00A72A5A">
      <w:pPr>
        <w:ind w:firstLineChars="150" w:firstLine="315"/>
        <w:rPr>
          <w:rFonts w:ascii="Times New Roman" w:hAnsi="Times New Roman" w:cs="Times New Roman"/>
        </w:rPr>
      </w:pPr>
    </w:p>
    <w:p w:rsidR="001C4F69" w:rsidRPr="00A72A5A" w:rsidRDefault="001C4F69" w:rsidP="00A72A5A">
      <w:pPr>
        <w:ind w:firstLineChars="150" w:firstLine="315"/>
        <w:rPr>
          <w:rFonts w:ascii="Times New Roman" w:hAnsi="Times New Roman" w:cs="Times New Roman"/>
        </w:rPr>
      </w:pPr>
      <w:r>
        <w:rPr>
          <w:rFonts w:ascii="Times New Roman" w:hAnsi="Times New Roman" w:cs="Times New Roman" w:hint="eastAsia"/>
        </w:rPr>
        <w:t xml:space="preserve"> </w:t>
      </w:r>
    </w:p>
    <w:p w:rsidR="003B438D" w:rsidRDefault="00382A4F" w:rsidP="00030E77">
      <w:pPr>
        <w:pStyle w:val="a6"/>
        <w:numPr>
          <w:ilvl w:val="0"/>
          <w:numId w:val="16"/>
        </w:numPr>
        <w:spacing w:afterLines="50" w:after="156"/>
        <w:ind w:firstLineChars="0" w:hanging="357"/>
        <w:rPr>
          <w:szCs w:val="24"/>
        </w:rPr>
      </w:pPr>
      <w:r w:rsidRPr="00030E77">
        <w:rPr>
          <w:rFonts w:ascii="Times New Roman" w:hAnsi="Times New Roman" w:cs="Times New Roman"/>
          <w:b/>
        </w:rPr>
        <w:t xml:space="preserve">Direction 2: </w:t>
      </w:r>
      <w:r w:rsidRPr="00030E77">
        <w:rPr>
          <w:rFonts w:ascii="Times New Roman" w:hAnsi="Times New Roman" w:cs="Times New Roman"/>
        </w:rPr>
        <w:t xml:space="preserve">UE reports the applicable ULFPTx mode for the effective power </w:t>
      </w:r>
      <w:r w:rsidR="00023562" w:rsidRPr="00030E77">
        <w:rPr>
          <w:rFonts w:ascii="Times New Roman" w:hAnsi="Times New Roman" w:cs="Times New Roman"/>
        </w:rPr>
        <w:t>class, this way is also what the LS</w:t>
      </w:r>
      <w:r w:rsidR="003B438D">
        <w:rPr>
          <w:rFonts w:ascii="Times New Roman" w:hAnsi="Times New Roman" w:cs="Times New Roman"/>
        </w:rPr>
        <w:t xml:space="preserve"> </w:t>
      </w:r>
      <w:r w:rsidR="00023562" w:rsidRPr="00030E77">
        <w:rPr>
          <w:rFonts w:ascii="Times New Roman" w:hAnsi="Times New Roman" w:cs="Times New Roman"/>
        </w:rPr>
        <w:t xml:space="preserve">[3] implicitly suggested, </w:t>
      </w:r>
      <w:r w:rsidR="001C4F69" w:rsidRPr="00030E77">
        <w:rPr>
          <w:rFonts w:ascii="Times New Roman" w:hAnsi="Times New Roman" w:cs="Times New Roman"/>
        </w:rPr>
        <w:t>while</w:t>
      </w:r>
      <w:r w:rsidR="00023562" w:rsidRPr="00030E77">
        <w:rPr>
          <w:rFonts w:ascii="Times New Roman" w:hAnsi="Times New Roman" w:cs="Times New Roman"/>
        </w:rPr>
        <w:t xml:space="preserve"> </w:t>
      </w:r>
      <w:r w:rsidR="00776F77" w:rsidRPr="00030E77">
        <w:rPr>
          <w:rFonts w:ascii="Times New Roman" w:hAnsi="Times New Roman" w:cs="Times New Roman"/>
        </w:rPr>
        <w:t>it left for further di</w:t>
      </w:r>
      <w:r w:rsidR="00E8458E">
        <w:rPr>
          <w:rFonts w:ascii="Times New Roman" w:hAnsi="Times New Roman" w:cs="Times New Roman"/>
        </w:rPr>
        <w:t>scussion it should be a static or</w:t>
      </w:r>
      <w:r w:rsidR="00776F77" w:rsidRPr="00030E77">
        <w:rPr>
          <w:rFonts w:ascii="Times New Roman" w:hAnsi="Times New Roman" w:cs="Times New Roman"/>
        </w:rPr>
        <w:t xml:space="preserve"> dynamic reporting</w:t>
      </w:r>
      <w:r w:rsidR="003B438D">
        <w:rPr>
          <w:rFonts w:ascii="Times New Roman" w:hAnsi="Times New Roman" w:cs="Times New Roman"/>
        </w:rPr>
        <w:t>.</w:t>
      </w:r>
    </w:p>
    <w:p w:rsidR="003B438D" w:rsidRPr="003B438D" w:rsidRDefault="003B438D" w:rsidP="003B438D">
      <w:pPr>
        <w:pStyle w:val="a6"/>
        <w:spacing w:afterLines="50" w:after="156"/>
        <w:ind w:left="675" w:firstLineChars="0" w:firstLine="0"/>
        <w:jc w:val="center"/>
        <w:rPr>
          <w:szCs w:val="24"/>
        </w:rPr>
      </w:pPr>
      <w:r w:rsidRPr="003B438D">
        <w:rPr>
          <w:noProof/>
          <w:szCs w:val="24"/>
          <w:bdr w:val="single" w:sz="4" w:space="0" w:color="auto"/>
        </w:rPr>
        <w:drawing>
          <wp:inline distT="0" distB="0" distL="0" distR="0" wp14:anchorId="70DB3F49" wp14:editId="4B78A923">
            <wp:extent cx="3881535" cy="81924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97328" cy="822573"/>
                    </a:xfrm>
                    <a:prstGeom prst="rect">
                      <a:avLst/>
                    </a:prstGeom>
                  </pic:spPr>
                </pic:pic>
              </a:graphicData>
            </a:graphic>
          </wp:inline>
        </w:drawing>
      </w:r>
    </w:p>
    <w:p w:rsidR="00776F77" w:rsidRPr="00E8458E" w:rsidRDefault="003B438D" w:rsidP="00E8458E">
      <w:pPr>
        <w:pStyle w:val="a6"/>
        <w:spacing w:afterLines="50" w:after="156"/>
        <w:ind w:left="675" w:firstLineChars="0" w:firstLine="0"/>
        <w:rPr>
          <w:rFonts w:ascii="Times New Roman" w:hAnsi="Times New Roman" w:cs="Times New Roman"/>
        </w:rPr>
      </w:pPr>
      <w:r w:rsidRPr="003B438D">
        <w:rPr>
          <w:rFonts w:ascii="Times New Roman" w:hAnsi="Times New Roman" w:cs="Times New Roman"/>
        </w:rPr>
        <w:t>T</w:t>
      </w:r>
      <w:r w:rsidR="00776F77" w:rsidRPr="003B438D">
        <w:rPr>
          <w:rFonts w:ascii="Times New Roman" w:hAnsi="Times New Roman" w:cs="Times New Roman"/>
        </w:rPr>
        <w:t xml:space="preserve">o our understanding, </w:t>
      </w:r>
      <w:r w:rsidR="00E8458E">
        <w:rPr>
          <w:rFonts w:ascii="Times New Roman" w:hAnsi="Times New Roman" w:cs="Times New Roman"/>
        </w:rPr>
        <w:t xml:space="preserve">usually semi-static is adopted for RRC and dynamic is adopted for DCI. For ULFPTx reporting we think RRC is enough </w:t>
      </w:r>
      <w:r w:rsidR="009721F4">
        <w:rPr>
          <w:rFonts w:ascii="Times New Roman" w:hAnsi="Times New Roman" w:cs="Times New Roman"/>
        </w:rPr>
        <w:t>so</w:t>
      </w:r>
      <w:r w:rsidR="00E8458E">
        <w:rPr>
          <w:rFonts w:ascii="Times New Roman" w:hAnsi="Times New Roman" w:cs="Times New Roman"/>
        </w:rPr>
        <w:t xml:space="preserve"> it should be semi-static. </w:t>
      </w:r>
      <w:r w:rsidRPr="00E8458E">
        <w:rPr>
          <w:rFonts w:ascii="Times New Roman" w:hAnsi="Times New Roman" w:cs="Times New Roman"/>
        </w:rPr>
        <w:t>F</w:t>
      </w:r>
      <w:r w:rsidR="00776F77" w:rsidRPr="00E8458E">
        <w:rPr>
          <w:rFonts w:ascii="Times New Roman" w:hAnsi="Times New Roman" w:cs="Times New Roman"/>
        </w:rPr>
        <w:t xml:space="preserve">or example, if the </w:t>
      </w:r>
      <w:r w:rsidRPr="00E8458E">
        <w:rPr>
          <w:rFonts w:ascii="Times New Roman" w:hAnsi="Times New Roman" w:cs="Times New Roman"/>
        </w:rPr>
        <w:t>effective</w:t>
      </w:r>
      <w:r w:rsidR="00776F77" w:rsidRPr="00E8458E">
        <w:rPr>
          <w:rFonts w:ascii="Times New Roman" w:hAnsi="Times New Roman" w:cs="Times New Roman"/>
        </w:rPr>
        <w:t xml:space="preserve"> power </w:t>
      </w:r>
      <w:r w:rsidRPr="00E8458E">
        <w:rPr>
          <w:rFonts w:ascii="Times New Roman" w:hAnsi="Times New Roman" w:cs="Times New Roman"/>
        </w:rPr>
        <w:t xml:space="preserve">class </w:t>
      </w:r>
      <w:r w:rsidR="00776F77" w:rsidRPr="00E8458E">
        <w:rPr>
          <w:rFonts w:ascii="Times New Roman" w:hAnsi="Times New Roman" w:cs="Times New Roman"/>
        </w:rPr>
        <w:t>fallback from PC1.5 to PC3 due to duty cycle exc</w:t>
      </w:r>
      <w:r w:rsidRPr="00E8458E">
        <w:rPr>
          <w:rFonts w:ascii="Times New Roman" w:hAnsi="Times New Roman" w:cs="Times New Roman"/>
        </w:rPr>
        <w:t>eeda</w:t>
      </w:r>
      <w:r w:rsidR="00776F77" w:rsidRPr="00E8458E">
        <w:rPr>
          <w:rFonts w:ascii="Times New Roman" w:hAnsi="Times New Roman" w:cs="Times New Roman"/>
        </w:rPr>
        <w:t>nce</w:t>
      </w:r>
      <w:r w:rsidRPr="00E8458E">
        <w:rPr>
          <w:rFonts w:ascii="Times New Roman" w:hAnsi="Times New Roman" w:cs="Times New Roman"/>
        </w:rPr>
        <w:t xml:space="preserve"> </w:t>
      </w:r>
      <w:r w:rsidR="001C4F69" w:rsidRPr="00E8458E">
        <w:rPr>
          <w:rFonts w:ascii="Times New Roman" w:hAnsi="Times New Roman" w:cs="Times New Roman"/>
        </w:rPr>
        <w:t>(ΔP</w:t>
      </w:r>
      <w:r w:rsidR="001C4F69" w:rsidRPr="00E8458E">
        <w:rPr>
          <w:rFonts w:ascii="Times New Roman" w:hAnsi="Times New Roman" w:cs="Times New Roman"/>
          <w:vertAlign w:val="subscript"/>
        </w:rPr>
        <w:t>PowerClass</w:t>
      </w:r>
      <w:r w:rsidR="001C4F69" w:rsidRPr="00E8458E">
        <w:rPr>
          <w:rFonts w:ascii="Times New Roman" w:hAnsi="Times New Roman" w:cs="Times New Roman"/>
        </w:rPr>
        <w:t>=6dB</w:t>
      </w:r>
      <w:r w:rsidRPr="00E8458E">
        <w:rPr>
          <w:rFonts w:ascii="Times New Roman" w:hAnsi="Times New Roman" w:cs="Times New Roman"/>
        </w:rPr>
        <w:t xml:space="preserve"> is reported</w:t>
      </w:r>
      <w:r w:rsidR="001C4F69" w:rsidRPr="00E8458E">
        <w:rPr>
          <w:rFonts w:ascii="Times New Roman" w:hAnsi="Times New Roman" w:cs="Times New Roman"/>
        </w:rPr>
        <w:t>)</w:t>
      </w:r>
      <w:r w:rsidR="00776F77" w:rsidRPr="00E8458E">
        <w:rPr>
          <w:rFonts w:ascii="Times New Roman" w:hAnsi="Times New Roman" w:cs="Times New Roman"/>
        </w:rPr>
        <w:t>, and UE report Mode-full power</w:t>
      </w:r>
      <w:r w:rsidRPr="00E8458E">
        <w:rPr>
          <w:rFonts w:ascii="Times New Roman" w:hAnsi="Times New Roman" w:cs="Times New Roman"/>
        </w:rPr>
        <w:t>(Mode-0) as suitable one, while</w:t>
      </w:r>
      <w:r w:rsidR="00776F77" w:rsidRPr="00E8458E">
        <w:rPr>
          <w:rFonts w:ascii="Times New Roman" w:hAnsi="Times New Roman" w:cs="Times New Roman"/>
        </w:rPr>
        <w:t xml:space="preserve"> later the applicable power return to PC2</w:t>
      </w:r>
      <w:r w:rsidRPr="00E8458E">
        <w:rPr>
          <w:rFonts w:ascii="Times New Roman" w:hAnsi="Times New Roman" w:cs="Times New Roman"/>
        </w:rPr>
        <w:t xml:space="preserve"> </w:t>
      </w:r>
      <w:r w:rsidR="001C4F69" w:rsidRPr="00E8458E">
        <w:rPr>
          <w:rFonts w:ascii="Times New Roman" w:hAnsi="Times New Roman" w:cs="Times New Roman"/>
        </w:rPr>
        <w:t>(ΔP</w:t>
      </w:r>
      <w:r w:rsidR="001C4F69" w:rsidRPr="00E8458E">
        <w:rPr>
          <w:rFonts w:ascii="Times New Roman" w:hAnsi="Times New Roman" w:cs="Times New Roman"/>
          <w:vertAlign w:val="subscript"/>
        </w:rPr>
        <w:t>PowerClass</w:t>
      </w:r>
      <w:r w:rsidR="001C4F69" w:rsidRPr="00E8458E">
        <w:rPr>
          <w:rFonts w:ascii="Times New Roman" w:hAnsi="Times New Roman" w:cs="Times New Roman"/>
        </w:rPr>
        <w:t>=3dB</w:t>
      </w:r>
      <w:r w:rsidRPr="00E8458E">
        <w:rPr>
          <w:rFonts w:ascii="Times New Roman" w:hAnsi="Times New Roman" w:cs="Times New Roman"/>
        </w:rPr>
        <w:t xml:space="preserve"> is reported</w:t>
      </w:r>
      <w:r w:rsidR="001C4F69" w:rsidRPr="00E8458E">
        <w:rPr>
          <w:rFonts w:ascii="Times New Roman" w:hAnsi="Times New Roman" w:cs="Times New Roman"/>
        </w:rPr>
        <w:t>)</w:t>
      </w:r>
      <w:r w:rsidRPr="00E8458E">
        <w:rPr>
          <w:rFonts w:ascii="Times New Roman" w:hAnsi="Times New Roman" w:cs="Times New Roman"/>
        </w:rPr>
        <w:t xml:space="preserve">, UE is supposed to report Mode-0 as suitable </w:t>
      </w:r>
      <w:r w:rsidR="00776F77" w:rsidRPr="00E8458E">
        <w:rPr>
          <w:rFonts w:ascii="Times New Roman" w:hAnsi="Times New Roman" w:cs="Times New Roman"/>
        </w:rPr>
        <w:t>ULFPTx mode again if there is no above mapp</w:t>
      </w:r>
      <w:r w:rsidR="001C4F69" w:rsidRPr="00E8458E">
        <w:rPr>
          <w:rFonts w:ascii="Times New Roman" w:hAnsi="Times New Roman" w:cs="Times New Roman"/>
        </w:rPr>
        <w:t>ing/logic</w:t>
      </w:r>
      <w:r w:rsidRPr="00E8458E">
        <w:rPr>
          <w:rFonts w:ascii="Times New Roman" w:hAnsi="Times New Roman" w:cs="Times New Roman"/>
        </w:rPr>
        <w:t>(Table 1)</w:t>
      </w:r>
      <w:r w:rsidR="001C4F69" w:rsidRPr="00E8458E">
        <w:rPr>
          <w:rFonts w:ascii="Times New Roman" w:hAnsi="Times New Roman" w:cs="Times New Roman"/>
        </w:rPr>
        <w:t xml:space="preserve"> storing</w:t>
      </w:r>
      <w:r w:rsidR="00776F77" w:rsidRPr="00E8458E">
        <w:rPr>
          <w:rFonts w:ascii="Times New Roman" w:hAnsi="Times New Roman" w:cs="Times New Roman"/>
        </w:rPr>
        <w:t xml:space="preserve"> at NW side, otherwise NW may not be such smart to derive the applicable ULFPTx mode </w:t>
      </w:r>
      <w:r w:rsidR="00BB7026" w:rsidRPr="00E8458E">
        <w:rPr>
          <w:rFonts w:ascii="Times New Roman" w:hAnsi="Times New Roman" w:cs="Times New Roman"/>
        </w:rPr>
        <w:t xml:space="preserve">according to the MOP change </w:t>
      </w:r>
      <w:r w:rsidR="00776F77" w:rsidRPr="00E8458E">
        <w:rPr>
          <w:rFonts w:ascii="Times New Roman" w:hAnsi="Times New Roman" w:cs="Times New Roman"/>
        </w:rPr>
        <w:t xml:space="preserve">by itself.  If taken </w:t>
      </w:r>
      <w:r w:rsidR="00776F77" w:rsidRPr="00E8458E">
        <w:rPr>
          <w:rFonts w:ascii="Times New Roman" w:hAnsi="Times New Roman" w:cs="Times New Roman"/>
          <w:szCs w:val="24"/>
        </w:rPr>
        <w:t>physical UL resource availability change at UE side into consideration, the situation would be more complexed, for example if one of the antenna</w:t>
      </w:r>
      <w:r w:rsidR="00BB7026" w:rsidRPr="00E8458E">
        <w:rPr>
          <w:rFonts w:ascii="Times New Roman" w:hAnsi="Times New Roman" w:cs="Times New Roman"/>
          <w:szCs w:val="24"/>
        </w:rPr>
        <w:t>s</w:t>
      </w:r>
      <w:r w:rsidR="00776F77" w:rsidRPr="00E8458E">
        <w:rPr>
          <w:rFonts w:ascii="Times New Roman" w:hAnsi="Times New Roman" w:cs="Times New Roman"/>
          <w:szCs w:val="24"/>
        </w:rPr>
        <w:t xml:space="preserve"> is unfortunately blocked by the </w:t>
      </w:r>
      <w:r w:rsidR="00BB7026" w:rsidRPr="00E8458E">
        <w:rPr>
          <w:rFonts w:ascii="Times New Roman" w:hAnsi="Times New Roman" w:cs="Times New Roman"/>
          <w:szCs w:val="24"/>
        </w:rPr>
        <w:t>human tissue</w:t>
      </w:r>
      <w:r w:rsidR="001C4F69" w:rsidRPr="00E8458E">
        <w:rPr>
          <w:rFonts w:ascii="Times New Roman" w:hAnsi="Times New Roman" w:cs="Times New Roman"/>
          <w:szCs w:val="24"/>
        </w:rPr>
        <w:t xml:space="preserve"> which leads to</w:t>
      </w:r>
      <w:r w:rsidR="00BB7026" w:rsidRPr="00E8458E">
        <w:rPr>
          <w:rFonts w:ascii="Times New Roman" w:hAnsi="Times New Roman" w:cs="Times New Roman"/>
          <w:szCs w:val="24"/>
        </w:rPr>
        <w:t xml:space="preserve"> </w:t>
      </w:r>
      <w:r w:rsidR="001C4F69" w:rsidRPr="00E8458E">
        <w:rPr>
          <w:rFonts w:ascii="Times New Roman" w:hAnsi="Times New Roman" w:cs="Times New Roman"/>
          <w:szCs w:val="24"/>
        </w:rPr>
        <w:t>power reduction</w:t>
      </w:r>
      <w:r w:rsidR="00BB7026" w:rsidRPr="00E8458E">
        <w:rPr>
          <w:rFonts w:ascii="Times New Roman" w:hAnsi="Times New Roman" w:cs="Times New Roman"/>
          <w:szCs w:val="24"/>
        </w:rPr>
        <w:t xml:space="preserve">, </w:t>
      </w:r>
      <w:r w:rsidR="00776F77" w:rsidRPr="00E8458E">
        <w:rPr>
          <w:rFonts w:ascii="Times New Roman" w:hAnsi="Times New Roman" w:cs="Times New Roman"/>
          <w:szCs w:val="24"/>
        </w:rPr>
        <w:t xml:space="preserve">whether it </w:t>
      </w:r>
      <w:r w:rsidR="00BB7026" w:rsidRPr="00E8458E">
        <w:rPr>
          <w:rFonts w:ascii="Times New Roman" w:hAnsi="Times New Roman" w:cs="Times New Roman"/>
          <w:szCs w:val="24"/>
        </w:rPr>
        <w:t xml:space="preserve">would result in the change of </w:t>
      </w:r>
      <w:r w:rsidR="00776F77" w:rsidRPr="00E8458E">
        <w:rPr>
          <w:rFonts w:ascii="Times New Roman" w:hAnsi="Times New Roman" w:cs="Times New Roman"/>
          <w:szCs w:val="24"/>
        </w:rPr>
        <w:t>duty cycle assumption/situation</w:t>
      </w:r>
      <w:r w:rsidR="00BB7026" w:rsidRPr="00E8458E">
        <w:rPr>
          <w:rFonts w:ascii="Times New Roman" w:hAnsi="Times New Roman" w:cs="Times New Roman"/>
          <w:szCs w:val="24"/>
        </w:rPr>
        <w:t xml:space="preserve"> if NW do UL/DL resource rescheduling</w:t>
      </w:r>
      <w:r w:rsidR="00030E77" w:rsidRPr="00E8458E">
        <w:rPr>
          <w:rFonts w:ascii="Times New Roman" w:hAnsi="Times New Roman" w:cs="Times New Roman"/>
          <w:szCs w:val="24"/>
        </w:rPr>
        <w:t>?</w:t>
      </w:r>
      <w:r w:rsidR="00776F77" w:rsidRPr="00E8458E">
        <w:rPr>
          <w:rFonts w:ascii="Times New Roman" w:hAnsi="Times New Roman" w:cs="Times New Roman"/>
          <w:szCs w:val="24"/>
        </w:rPr>
        <w:t xml:space="preserve"> </w:t>
      </w:r>
      <w:r w:rsidR="00BB7026" w:rsidRPr="00E8458E">
        <w:rPr>
          <w:rFonts w:ascii="Times New Roman" w:hAnsi="Times New Roman" w:cs="Times New Roman"/>
          <w:szCs w:val="24"/>
        </w:rPr>
        <w:t>Accordingly whether</w:t>
      </w:r>
      <w:r w:rsidR="00776F77" w:rsidRPr="00E8458E">
        <w:rPr>
          <w:rFonts w:ascii="Times New Roman" w:hAnsi="Times New Roman" w:cs="Times New Roman"/>
          <w:szCs w:val="24"/>
        </w:rPr>
        <w:t xml:space="preserve"> </w:t>
      </w:r>
      <w:r w:rsidR="00776F77" w:rsidRPr="00E8458E">
        <w:rPr>
          <w:rFonts w:ascii="Times New Roman" w:hAnsi="Times New Roman" w:cs="Times New Roman"/>
        </w:rPr>
        <w:t>ΔP</w:t>
      </w:r>
      <w:r w:rsidR="00776F77" w:rsidRPr="00E8458E">
        <w:rPr>
          <w:rFonts w:ascii="Times New Roman" w:hAnsi="Times New Roman" w:cs="Times New Roman"/>
          <w:vertAlign w:val="subscript"/>
        </w:rPr>
        <w:t xml:space="preserve">PowerClass </w:t>
      </w:r>
      <w:r w:rsidR="00776F77" w:rsidRPr="00E8458E">
        <w:rPr>
          <w:rFonts w:ascii="Times New Roman" w:hAnsi="Times New Roman" w:cs="Times New Roman"/>
          <w:szCs w:val="24"/>
        </w:rPr>
        <w:t xml:space="preserve">and </w:t>
      </w:r>
      <w:r w:rsidR="00030E77" w:rsidRPr="00E8458E">
        <w:rPr>
          <w:rFonts w:ascii="Times New Roman" w:hAnsi="Times New Roman" w:cs="Times New Roman"/>
          <w:szCs w:val="24"/>
        </w:rPr>
        <w:t xml:space="preserve">the </w:t>
      </w:r>
      <w:r w:rsidR="00BB7026" w:rsidRPr="00E8458E">
        <w:rPr>
          <w:rFonts w:ascii="Times New Roman" w:hAnsi="Times New Roman" w:cs="Times New Roman"/>
          <w:szCs w:val="24"/>
        </w:rPr>
        <w:t>suitable</w:t>
      </w:r>
      <w:r w:rsidR="00030E77" w:rsidRPr="00E8458E">
        <w:rPr>
          <w:rFonts w:ascii="Times New Roman" w:hAnsi="Times New Roman" w:cs="Times New Roman"/>
          <w:szCs w:val="24"/>
        </w:rPr>
        <w:t xml:space="preserve"> </w:t>
      </w:r>
      <w:r w:rsidR="00776F77" w:rsidRPr="00E8458E">
        <w:rPr>
          <w:rFonts w:ascii="Times New Roman" w:hAnsi="Times New Roman" w:cs="Times New Roman"/>
          <w:szCs w:val="24"/>
        </w:rPr>
        <w:t xml:space="preserve">ULFPTx </w:t>
      </w:r>
      <w:r w:rsidR="00030E77" w:rsidRPr="00E8458E">
        <w:rPr>
          <w:rFonts w:ascii="Times New Roman" w:hAnsi="Times New Roman" w:cs="Times New Roman"/>
          <w:szCs w:val="24"/>
        </w:rPr>
        <w:t>mode is changed</w:t>
      </w:r>
      <w:r w:rsidR="00776F77" w:rsidRPr="00E8458E">
        <w:rPr>
          <w:rFonts w:ascii="Times New Roman" w:hAnsi="Times New Roman" w:cs="Times New Roman"/>
          <w:szCs w:val="24"/>
        </w:rPr>
        <w:t xml:space="preserve"> </w:t>
      </w:r>
      <w:r w:rsidR="00030E77" w:rsidRPr="00E8458E">
        <w:rPr>
          <w:rFonts w:ascii="Times New Roman" w:hAnsi="Times New Roman" w:cs="Times New Roman"/>
          <w:szCs w:val="24"/>
        </w:rPr>
        <w:t xml:space="preserve">is unclear to NW if without UE reporting </w:t>
      </w:r>
      <w:r w:rsidR="00E8458E">
        <w:rPr>
          <w:rFonts w:ascii="Times New Roman" w:hAnsi="Times New Roman" w:cs="Times New Roman"/>
          <w:szCs w:val="24"/>
        </w:rPr>
        <w:t>semi-statically</w:t>
      </w:r>
      <w:r w:rsidR="00030E77" w:rsidRPr="00E8458E">
        <w:rPr>
          <w:rFonts w:ascii="Times New Roman" w:hAnsi="Times New Roman" w:cs="Times New Roman"/>
          <w:szCs w:val="24"/>
        </w:rPr>
        <w:t>.</w:t>
      </w:r>
    </w:p>
    <w:p w:rsidR="00844178" w:rsidRDefault="00C64769" w:rsidP="00776F77">
      <w:pPr>
        <w:rPr>
          <w:rFonts w:ascii="Times New Roman" w:hAnsi="Times New Roman" w:cs="Times New Roman"/>
          <w:b/>
          <w:i/>
          <w:szCs w:val="24"/>
        </w:rPr>
      </w:pPr>
      <w:r>
        <w:rPr>
          <w:rFonts w:ascii="Times New Roman" w:hAnsi="Times New Roman" w:cs="Times New Roman"/>
          <w:b/>
          <w:i/>
          <w:szCs w:val="24"/>
        </w:rPr>
        <w:t>Proposal 2: In principle</w:t>
      </w:r>
      <w:r w:rsidR="00776F77" w:rsidRPr="00030E77">
        <w:rPr>
          <w:rFonts w:ascii="Times New Roman" w:hAnsi="Times New Roman" w:cs="Times New Roman"/>
          <w:b/>
          <w:i/>
          <w:szCs w:val="24"/>
        </w:rPr>
        <w:t xml:space="preserve">, </w:t>
      </w:r>
      <w:r w:rsidR="00030E77" w:rsidRPr="00030E77">
        <w:rPr>
          <w:rFonts w:ascii="Times New Roman" w:hAnsi="Times New Roman" w:cs="Times New Roman"/>
          <w:b/>
          <w:i/>
          <w:szCs w:val="24"/>
        </w:rPr>
        <w:t>the applicable</w:t>
      </w:r>
      <w:r w:rsidR="00BB7026">
        <w:rPr>
          <w:rFonts w:ascii="Times New Roman" w:hAnsi="Times New Roman" w:cs="Times New Roman"/>
          <w:b/>
          <w:i/>
          <w:szCs w:val="24"/>
        </w:rPr>
        <w:t>/suitable</w:t>
      </w:r>
      <w:r w:rsidR="00030E77" w:rsidRPr="00030E77">
        <w:rPr>
          <w:rFonts w:ascii="Times New Roman" w:hAnsi="Times New Roman" w:cs="Times New Roman"/>
          <w:b/>
          <w:i/>
          <w:szCs w:val="24"/>
        </w:rPr>
        <w:t xml:space="preserve"> </w:t>
      </w:r>
      <w:r w:rsidR="00776F77" w:rsidRPr="00030E77">
        <w:rPr>
          <w:rFonts w:ascii="Times New Roman" w:hAnsi="Times New Roman" w:cs="Times New Roman"/>
          <w:b/>
          <w:i/>
          <w:szCs w:val="24"/>
        </w:rPr>
        <w:t>ULFPTx mode reporting</w:t>
      </w:r>
      <w:r w:rsidR="00BB7026">
        <w:rPr>
          <w:rFonts w:ascii="Times New Roman" w:hAnsi="Times New Roman" w:cs="Times New Roman"/>
          <w:b/>
          <w:i/>
          <w:szCs w:val="24"/>
        </w:rPr>
        <w:t xml:space="preserve"> (</w:t>
      </w:r>
      <w:r w:rsidR="00776F77" w:rsidRPr="00030E77">
        <w:rPr>
          <w:rFonts w:ascii="Times New Roman" w:hAnsi="Times New Roman" w:cs="Times New Roman"/>
          <w:b/>
          <w:i/>
          <w:szCs w:val="24"/>
        </w:rPr>
        <w:t xml:space="preserve">along with </w:t>
      </w:r>
      <w:r w:rsidR="00776F77" w:rsidRPr="00030E77">
        <w:rPr>
          <w:rFonts w:ascii="Times New Roman" w:hAnsi="Times New Roman" w:cs="Times New Roman"/>
          <w:b/>
          <w:i/>
        </w:rPr>
        <w:t>ΔP</w:t>
      </w:r>
      <w:r w:rsidR="00776F77" w:rsidRPr="00030E77">
        <w:rPr>
          <w:rFonts w:ascii="Times New Roman" w:hAnsi="Times New Roman" w:cs="Times New Roman"/>
          <w:b/>
          <w:i/>
          <w:vertAlign w:val="subscript"/>
        </w:rPr>
        <w:t>PowerClass</w:t>
      </w:r>
      <w:r w:rsidR="00776F77" w:rsidRPr="00030E77">
        <w:rPr>
          <w:rFonts w:ascii="Times New Roman" w:hAnsi="Times New Roman" w:cs="Times New Roman"/>
          <w:b/>
          <w:i/>
          <w:szCs w:val="24"/>
        </w:rPr>
        <w:t xml:space="preserve"> reporting</w:t>
      </w:r>
      <w:r w:rsidR="00BB7026">
        <w:rPr>
          <w:rFonts w:ascii="Times New Roman" w:hAnsi="Times New Roman" w:cs="Times New Roman"/>
          <w:b/>
          <w:i/>
          <w:szCs w:val="24"/>
        </w:rPr>
        <w:t>)</w:t>
      </w:r>
      <w:r w:rsidR="00776F77" w:rsidRPr="00030E77">
        <w:rPr>
          <w:rFonts w:ascii="Times New Roman" w:hAnsi="Times New Roman" w:cs="Times New Roman"/>
          <w:b/>
          <w:i/>
          <w:szCs w:val="24"/>
        </w:rPr>
        <w:t xml:space="preserve"> </w:t>
      </w:r>
      <w:r w:rsidR="00030E77">
        <w:rPr>
          <w:rFonts w:ascii="Times New Roman" w:hAnsi="Times New Roman" w:cs="Times New Roman"/>
          <w:b/>
          <w:i/>
          <w:szCs w:val="24"/>
        </w:rPr>
        <w:t>is supposed to</w:t>
      </w:r>
      <w:r w:rsidR="00776F77" w:rsidRPr="00030E77">
        <w:rPr>
          <w:rFonts w:ascii="Times New Roman" w:hAnsi="Times New Roman" w:cs="Times New Roman"/>
          <w:b/>
          <w:i/>
          <w:szCs w:val="24"/>
        </w:rPr>
        <w:t xml:space="preserve"> be </w:t>
      </w:r>
      <w:r w:rsidR="004E3906">
        <w:rPr>
          <w:rFonts w:ascii="Times New Roman" w:hAnsi="Times New Roman" w:cs="Times New Roman"/>
          <w:b/>
          <w:i/>
          <w:szCs w:val="24"/>
        </w:rPr>
        <w:t>semi-static</w:t>
      </w:r>
      <w:r w:rsidR="00776F77" w:rsidRPr="00030E77">
        <w:rPr>
          <w:rFonts w:ascii="Times New Roman" w:hAnsi="Times New Roman" w:cs="Times New Roman"/>
          <w:b/>
          <w:i/>
          <w:szCs w:val="24"/>
        </w:rPr>
        <w:t xml:space="preserve"> reporting</w:t>
      </w:r>
      <w:r w:rsidR="009721F4">
        <w:rPr>
          <w:rFonts w:ascii="Times New Roman" w:hAnsi="Times New Roman" w:cs="Times New Roman"/>
          <w:b/>
          <w:i/>
          <w:szCs w:val="24"/>
        </w:rPr>
        <w:t>(RRC)</w:t>
      </w:r>
      <w:r w:rsidR="00A534DA" w:rsidRPr="00030E77">
        <w:rPr>
          <w:rFonts w:ascii="Times New Roman" w:hAnsi="Times New Roman" w:cs="Times New Roman"/>
          <w:b/>
          <w:i/>
          <w:szCs w:val="24"/>
        </w:rPr>
        <w:t>,</w:t>
      </w:r>
      <w:r w:rsidR="00BB7026">
        <w:rPr>
          <w:rFonts w:ascii="Times New Roman" w:hAnsi="Times New Roman" w:cs="Times New Roman"/>
          <w:b/>
          <w:i/>
          <w:szCs w:val="24"/>
        </w:rPr>
        <w:t xml:space="preserve"> to maximize the</w:t>
      </w:r>
      <w:r w:rsidR="00A534DA" w:rsidRPr="00030E77">
        <w:rPr>
          <w:rFonts w:ascii="Times New Roman" w:hAnsi="Times New Roman" w:cs="Times New Roman"/>
          <w:b/>
          <w:i/>
          <w:szCs w:val="24"/>
        </w:rPr>
        <w:t xml:space="preserve"> benefit.</w:t>
      </w:r>
      <w:r w:rsidR="00844178">
        <w:rPr>
          <w:rFonts w:ascii="Times New Roman" w:hAnsi="Times New Roman" w:cs="Times New Roman"/>
          <w:b/>
          <w:i/>
          <w:szCs w:val="24"/>
        </w:rPr>
        <w:t xml:space="preserve"> </w:t>
      </w:r>
    </w:p>
    <w:p w:rsidR="00A534DA" w:rsidRPr="00030E77" w:rsidRDefault="00844178" w:rsidP="00776F77">
      <w:pPr>
        <w:rPr>
          <w:rFonts w:ascii="Times New Roman" w:hAnsi="Times New Roman" w:cs="Times New Roman"/>
          <w:b/>
          <w:i/>
          <w:szCs w:val="24"/>
        </w:rPr>
      </w:pPr>
      <w:r>
        <w:rPr>
          <w:rFonts w:ascii="Times New Roman" w:hAnsi="Times New Roman" w:cs="Times New Roman"/>
          <w:b/>
          <w:i/>
          <w:szCs w:val="24"/>
        </w:rPr>
        <w:lastRenderedPageBreak/>
        <w:t xml:space="preserve">Proposal 3: </w:t>
      </w:r>
      <w:r w:rsidRPr="00030E77">
        <w:rPr>
          <w:rFonts w:ascii="Times New Roman" w:hAnsi="Times New Roman" w:cs="Times New Roman"/>
          <w:b/>
          <w:i/>
          <w:szCs w:val="24"/>
        </w:rPr>
        <w:t>ULFPTx mode reporting</w:t>
      </w:r>
      <w:r>
        <w:rPr>
          <w:rFonts w:ascii="Times New Roman" w:hAnsi="Times New Roman" w:cs="Times New Roman"/>
          <w:b/>
          <w:i/>
          <w:szCs w:val="24"/>
        </w:rPr>
        <w:t xml:space="preserve"> (</w:t>
      </w:r>
      <w:r w:rsidRPr="00030E77">
        <w:rPr>
          <w:rFonts w:ascii="Times New Roman" w:hAnsi="Times New Roman" w:cs="Times New Roman"/>
          <w:b/>
          <w:i/>
          <w:szCs w:val="24"/>
        </w:rPr>
        <w:t xml:space="preserve">along with </w:t>
      </w:r>
      <w:r w:rsidRPr="00030E77">
        <w:rPr>
          <w:rFonts w:ascii="Times New Roman" w:hAnsi="Times New Roman" w:cs="Times New Roman"/>
          <w:b/>
          <w:i/>
        </w:rPr>
        <w:t>ΔP</w:t>
      </w:r>
      <w:r w:rsidRPr="00030E77">
        <w:rPr>
          <w:rFonts w:ascii="Times New Roman" w:hAnsi="Times New Roman" w:cs="Times New Roman"/>
          <w:b/>
          <w:i/>
          <w:vertAlign w:val="subscript"/>
        </w:rPr>
        <w:t>PowerClass</w:t>
      </w:r>
      <w:r w:rsidRPr="00030E77">
        <w:rPr>
          <w:rFonts w:ascii="Times New Roman" w:hAnsi="Times New Roman" w:cs="Times New Roman"/>
          <w:b/>
          <w:i/>
          <w:szCs w:val="24"/>
        </w:rPr>
        <w:t xml:space="preserve"> reporting</w:t>
      </w:r>
      <w:r>
        <w:rPr>
          <w:rFonts w:ascii="Times New Roman" w:hAnsi="Times New Roman" w:cs="Times New Roman"/>
          <w:b/>
          <w:i/>
          <w:szCs w:val="24"/>
        </w:rPr>
        <w:t>) should be optional.</w:t>
      </w:r>
    </w:p>
    <w:p w:rsidR="00A534DA" w:rsidRPr="00844178" w:rsidRDefault="00A534DA" w:rsidP="00776F77">
      <w:pPr>
        <w:rPr>
          <w:szCs w:val="24"/>
        </w:rPr>
      </w:pPr>
    </w:p>
    <w:p w:rsidR="00792AF7" w:rsidRDefault="00A534DA" w:rsidP="00030E77">
      <w:pPr>
        <w:spacing w:afterLines="50" w:after="156"/>
        <w:rPr>
          <w:rFonts w:ascii="Times New Roman" w:hAnsi="Times New Roman" w:cs="Times New Roman"/>
          <w:szCs w:val="24"/>
        </w:rPr>
      </w:pPr>
      <w:r w:rsidRPr="00030E77">
        <w:rPr>
          <w:rFonts w:ascii="Times New Roman" w:hAnsi="Times New Roman" w:cs="Times New Roman"/>
          <w:szCs w:val="24"/>
        </w:rPr>
        <w:t xml:space="preserve">However, </w:t>
      </w:r>
      <w:r w:rsidR="00030E77">
        <w:rPr>
          <w:rFonts w:ascii="Times New Roman" w:hAnsi="Times New Roman" w:cs="Times New Roman"/>
          <w:szCs w:val="24"/>
        </w:rPr>
        <w:t xml:space="preserve">considering </w:t>
      </w:r>
      <w:r w:rsidRPr="00030E77">
        <w:rPr>
          <w:rFonts w:ascii="Times New Roman" w:hAnsi="Times New Roman" w:cs="Times New Roman"/>
          <w:szCs w:val="24"/>
        </w:rPr>
        <w:t>current mechani</w:t>
      </w:r>
      <w:r w:rsidRPr="00C64769">
        <w:rPr>
          <w:rFonts w:ascii="Times New Roman" w:hAnsi="Times New Roman" w:cs="Times New Roman"/>
          <w:szCs w:val="24"/>
        </w:rPr>
        <w:t>sm</w:t>
      </w:r>
      <w:r w:rsidR="00030E77" w:rsidRPr="00C64769">
        <w:rPr>
          <w:rFonts w:ascii="Times New Roman" w:hAnsi="Times New Roman" w:cs="Times New Roman"/>
          <w:szCs w:val="24"/>
        </w:rPr>
        <w:t xml:space="preserve"> for</w:t>
      </w:r>
      <w:r w:rsidRPr="00C64769">
        <w:rPr>
          <w:rFonts w:ascii="Times New Roman" w:hAnsi="Times New Roman" w:cs="Times New Roman"/>
          <w:szCs w:val="24"/>
        </w:rPr>
        <w:t xml:space="preserve"> </w:t>
      </w:r>
      <w:r w:rsidR="00C64769" w:rsidRPr="00C64769">
        <w:rPr>
          <w:rFonts w:ascii="Times New Roman" w:hAnsi="Times New Roman" w:cs="Times New Roman"/>
        </w:rPr>
        <w:t>ul-FullPowerTransmission</w:t>
      </w:r>
      <w:r w:rsidR="00844178">
        <w:rPr>
          <w:rFonts w:ascii="Times New Roman" w:hAnsi="Times New Roman" w:cs="Times New Roman"/>
        </w:rPr>
        <w:t xml:space="preserve"> UE reporting and NW scheduling</w:t>
      </w:r>
      <w:r w:rsidRPr="00C64769">
        <w:rPr>
          <w:rFonts w:ascii="Times New Roman" w:hAnsi="Times New Roman" w:cs="Times New Roman"/>
          <w:szCs w:val="24"/>
        </w:rPr>
        <w:t xml:space="preserve"> </w:t>
      </w:r>
      <w:r w:rsidR="00844178">
        <w:rPr>
          <w:rFonts w:ascii="Times New Roman" w:hAnsi="Times New Roman" w:cs="Times New Roman"/>
          <w:szCs w:val="24"/>
        </w:rPr>
        <w:t xml:space="preserve">are </w:t>
      </w:r>
      <w:r w:rsidRPr="00C64769">
        <w:rPr>
          <w:rFonts w:ascii="Times New Roman" w:hAnsi="Times New Roman" w:cs="Times New Roman"/>
          <w:szCs w:val="24"/>
        </w:rPr>
        <w:t>st</w:t>
      </w:r>
      <w:r w:rsidR="00844178">
        <w:rPr>
          <w:rFonts w:ascii="Times New Roman" w:hAnsi="Times New Roman" w:cs="Times New Roman"/>
          <w:szCs w:val="24"/>
        </w:rPr>
        <w:t>atic</w:t>
      </w:r>
      <w:r w:rsidRPr="00030E77">
        <w:rPr>
          <w:rFonts w:ascii="Times New Roman" w:hAnsi="Times New Roman" w:cs="Times New Roman"/>
          <w:szCs w:val="24"/>
        </w:rPr>
        <w:t xml:space="preserve">, </w:t>
      </w:r>
      <w:r w:rsidR="00030E77">
        <w:rPr>
          <w:rFonts w:ascii="Times New Roman" w:hAnsi="Times New Roman" w:cs="Times New Roman"/>
          <w:szCs w:val="24"/>
        </w:rPr>
        <w:t xml:space="preserve">while </w:t>
      </w:r>
      <w:r w:rsidR="00C64769">
        <w:rPr>
          <w:rFonts w:ascii="Times New Roman" w:hAnsi="Times New Roman" w:cs="Times New Roman"/>
          <w:szCs w:val="24"/>
        </w:rPr>
        <w:t xml:space="preserve">make it </w:t>
      </w:r>
      <w:r w:rsidR="004E3906">
        <w:rPr>
          <w:rFonts w:ascii="Times New Roman" w:hAnsi="Times New Roman" w:cs="Times New Roman"/>
          <w:szCs w:val="24"/>
        </w:rPr>
        <w:t>semi-static</w:t>
      </w:r>
      <w:r w:rsidRPr="00030E77">
        <w:rPr>
          <w:rFonts w:ascii="Times New Roman" w:hAnsi="Times New Roman" w:cs="Times New Roman"/>
          <w:szCs w:val="24"/>
        </w:rPr>
        <w:t xml:space="preserve"> may </w:t>
      </w:r>
      <w:r w:rsidR="00030E77">
        <w:rPr>
          <w:rFonts w:ascii="Times New Roman" w:hAnsi="Times New Roman" w:cs="Times New Roman"/>
          <w:szCs w:val="24"/>
        </w:rPr>
        <w:t>require a new mechanism which lead to</w:t>
      </w:r>
      <w:r w:rsidRPr="00030E77">
        <w:rPr>
          <w:rFonts w:ascii="Times New Roman" w:hAnsi="Times New Roman" w:cs="Times New Roman"/>
          <w:szCs w:val="24"/>
        </w:rPr>
        <w:t xml:space="preserve"> a l</w:t>
      </w:r>
      <w:r w:rsidR="00030E77">
        <w:rPr>
          <w:rFonts w:ascii="Times New Roman" w:hAnsi="Times New Roman" w:cs="Times New Roman"/>
          <w:szCs w:val="24"/>
        </w:rPr>
        <w:t>ot of efforts consumed for</w:t>
      </w:r>
      <w:r w:rsidRPr="00030E77">
        <w:rPr>
          <w:rFonts w:ascii="Times New Roman" w:hAnsi="Times New Roman" w:cs="Times New Roman"/>
          <w:szCs w:val="24"/>
        </w:rPr>
        <w:t xml:space="preserve"> RAN2</w:t>
      </w:r>
      <w:r w:rsidR="00030E77">
        <w:rPr>
          <w:rFonts w:ascii="Times New Roman" w:hAnsi="Times New Roman" w:cs="Times New Roman"/>
          <w:szCs w:val="24"/>
        </w:rPr>
        <w:t>.</w:t>
      </w:r>
      <w:r w:rsidRPr="00030E77">
        <w:rPr>
          <w:rFonts w:ascii="Times New Roman" w:hAnsi="Times New Roman" w:cs="Times New Roman"/>
          <w:szCs w:val="24"/>
        </w:rPr>
        <w:t xml:space="preserve"> </w:t>
      </w:r>
      <w:r w:rsidR="00030E77">
        <w:rPr>
          <w:rFonts w:ascii="Times New Roman" w:hAnsi="Times New Roman" w:cs="Times New Roman"/>
          <w:szCs w:val="24"/>
        </w:rPr>
        <w:t xml:space="preserve">On one hand we think </w:t>
      </w:r>
      <w:r w:rsidR="004E3906">
        <w:rPr>
          <w:rFonts w:ascii="Times New Roman" w:hAnsi="Times New Roman" w:cs="Times New Roman"/>
          <w:szCs w:val="24"/>
        </w:rPr>
        <w:t>semi-static</w:t>
      </w:r>
      <w:r w:rsidR="00030E77">
        <w:rPr>
          <w:rFonts w:ascii="Times New Roman" w:hAnsi="Times New Roman" w:cs="Times New Roman"/>
          <w:szCs w:val="24"/>
        </w:rPr>
        <w:t xml:space="preserve"> reporting can achieve best effect while on the other hand</w:t>
      </w:r>
      <w:r w:rsidRPr="00030E77">
        <w:rPr>
          <w:rFonts w:ascii="Times New Roman" w:hAnsi="Times New Roman" w:cs="Times New Roman"/>
          <w:szCs w:val="24"/>
        </w:rPr>
        <w:t xml:space="preserve"> th</w:t>
      </w:r>
      <w:r w:rsidR="00030E77">
        <w:rPr>
          <w:rFonts w:ascii="Times New Roman" w:hAnsi="Times New Roman" w:cs="Times New Roman"/>
          <w:szCs w:val="24"/>
        </w:rPr>
        <w:t>e Rel-18 ti</w:t>
      </w:r>
      <w:r w:rsidR="00C64769">
        <w:rPr>
          <w:rFonts w:ascii="Times New Roman" w:hAnsi="Times New Roman" w:cs="Times New Roman"/>
          <w:szCs w:val="24"/>
        </w:rPr>
        <w:t>meline shall also be considered. I</w:t>
      </w:r>
      <w:r w:rsidR="00030E77">
        <w:rPr>
          <w:rFonts w:ascii="Times New Roman" w:hAnsi="Times New Roman" w:cs="Times New Roman"/>
          <w:szCs w:val="24"/>
        </w:rPr>
        <w:t>n our view</w:t>
      </w:r>
      <w:r w:rsidRPr="00030E77">
        <w:rPr>
          <w:rFonts w:ascii="Times New Roman" w:hAnsi="Times New Roman" w:cs="Times New Roman"/>
          <w:szCs w:val="24"/>
        </w:rPr>
        <w:t xml:space="preserve"> </w:t>
      </w:r>
      <w:r w:rsidR="00030E77">
        <w:rPr>
          <w:rFonts w:ascii="Times New Roman" w:hAnsi="Times New Roman" w:cs="Times New Roman"/>
          <w:szCs w:val="24"/>
        </w:rPr>
        <w:t>if unfortunately</w:t>
      </w:r>
      <w:r w:rsidRPr="00030E77">
        <w:rPr>
          <w:rFonts w:ascii="Times New Roman" w:hAnsi="Times New Roman" w:cs="Times New Roman"/>
          <w:szCs w:val="24"/>
        </w:rPr>
        <w:t xml:space="preserve"> RAN2 is </w:t>
      </w:r>
      <w:r w:rsidR="00030E77">
        <w:rPr>
          <w:rFonts w:ascii="Times New Roman" w:hAnsi="Times New Roman" w:cs="Times New Roman"/>
          <w:szCs w:val="24"/>
        </w:rPr>
        <w:t xml:space="preserve">not </w:t>
      </w:r>
      <w:r w:rsidR="00D62491">
        <w:rPr>
          <w:rFonts w:ascii="Times New Roman" w:hAnsi="Times New Roman" w:cs="Times New Roman"/>
          <w:szCs w:val="24"/>
        </w:rPr>
        <w:t>able to introduce</w:t>
      </w:r>
      <w:r w:rsidR="00030E77">
        <w:rPr>
          <w:rFonts w:ascii="Times New Roman" w:hAnsi="Times New Roman" w:cs="Times New Roman"/>
          <w:szCs w:val="24"/>
        </w:rPr>
        <w:t xml:space="preserve"> </w:t>
      </w:r>
      <w:r w:rsidR="004E3906">
        <w:rPr>
          <w:rFonts w:ascii="Times New Roman" w:hAnsi="Times New Roman" w:cs="Times New Roman"/>
          <w:szCs w:val="24"/>
        </w:rPr>
        <w:t>semi-static</w:t>
      </w:r>
      <w:r w:rsidR="00030E77">
        <w:rPr>
          <w:rFonts w:ascii="Times New Roman" w:hAnsi="Times New Roman" w:cs="Times New Roman"/>
          <w:szCs w:val="24"/>
        </w:rPr>
        <w:t xml:space="preserve"> reporting within Re</w:t>
      </w:r>
      <w:r w:rsidR="00C64769">
        <w:rPr>
          <w:rFonts w:ascii="Times New Roman" w:hAnsi="Times New Roman" w:cs="Times New Roman"/>
          <w:szCs w:val="24"/>
        </w:rPr>
        <w:t xml:space="preserve">l-18, </w:t>
      </w:r>
      <w:r w:rsidR="00030E77">
        <w:rPr>
          <w:rFonts w:ascii="Times New Roman" w:hAnsi="Times New Roman" w:cs="Times New Roman"/>
          <w:szCs w:val="24"/>
        </w:rPr>
        <w:t xml:space="preserve">we feel it is also acceptable to be left for future releases given in the filed </w:t>
      </w:r>
      <w:bookmarkStart w:id="4" w:name="OLE_LINK5"/>
      <w:bookmarkStart w:id="5" w:name="OLE_LINK6"/>
      <w:r w:rsidR="00030E77">
        <w:rPr>
          <w:rFonts w:ascii="Times New Roman" w:hAnsi="Times New Roman" w:cs="Times New Roman"/>
          <w:szCs w:val="24"/>
        </w:rPr>
        <w:t xml:space="preserve">duty cycle </w:t>
      </w:r>
      <w:bookmarkEnd w:id="4"/>
      <w:bookmarkEnd w:id="5"/>
      <w:r w:rsidR="00030E77">
        <w:rPr>
          <w:rFonts w:ascii="Times New Roman" w:hAnsi="Times New Roman" w:cs="Times New Roman"/>
          <w:szCs w:val="24"/>
        </w:rPr>
        <w:t>mechanism for SAR compliance is not implemented by any UE vendor</w:t>
      </w:r>
      <w:r w:rsidR="00C64769">
        <w:rPr>
          <w:rFonts w:ascii="Times New Roman" w:hAnsi="Times New Roman" w:cs="Times New Roman"/>
          <w:szCs w:val="24"/>
        </w:rPr>
        <w:t xml:space="preserve"> yet, so any optimi</w:t>
      </w:r>
      <w:r w:rsidR="00030E77">
        <w:rPr>
          <w:rFonts w:ascii="Times New Roman" w:hAnsi="Times New Roman" w:cs="Times New Roman"/>
          <w:szCs w:val="24"/>
        </w:rPr>
        <w:t>zation based on duty cycle should be no hurry.</w:t>
      </w:r>
    </w:p>
    <w:p w:rsidR="00C64769" w:rsidRPr="00C64769" w:rsidRDefault="00C64769" w:rsidP="00030E77">
      <w:pPr>
        <w:spacing w:afterLines="50" w:after="156"/>
        <w:rPr>
          <w:rFonts w:ascii="Times New Roman" w:hAnsi="Times New Roman" w:cs="Times New Roman"/>
          <w:b/>
          <w:i/>
          <w:szCs w:val="24"/>
        </w:rPr>
      </w:pPr>
      <w:r w:rsidRPr="00C64769">
        <w:rPr>
          <w:rFonts w:ascii="Times New Roman" w:hAnsi="Times New Roman" w:cs="Times New Roman"/>
          <w:b/>
          <w:i/>
          <w:szCs w:val="24"/>
        </w:rPr>
        <w:t>Observation 1:</w:t>
      </w:r>
      <w:r>
        <w:rPr>
          <w:rFonts w:ascii="Times New Roman" w:hAnsi="Times New Roman" w:cs="Times New Roman"/>
          <w:b/>
          <w:i/>
          <w:szCs w:val="24"/>
        </w:rPr>
        <w:t xml:space="preserve"> It is also acceptable to us </w:t>
      </w:r>
      <w:r w:rsidRPr="00C64769">
        <w:rPr>
          <w:rFonts w:ascii="Times New Roman" w:hAnsi="Times New Roman" w:cs="Times New Roman"/>
          <w:b/>
          <w:i/>
          <w:szCs w:val="24"/>
        </w:rPr>
        <w:t xml:space="preserve">if unfortunately RAN2 is not able to introduce </w:t>
      </w:r>
      <w:r w:rsidR="004E3906">
        <w:rPr>
          <w:rFonts w:ascii="Times New Roman" w:hAnsi="Times New Roman" w:cs="Times New Roman"/>
          <w:b/>
          <w:i/>
          <w:szCs w:val="24"/>
        </w:rPr>
        <w:t>semi-static</w:t>
      </w:r>
      <w:r w:rsidRPr="00C64769">
        <w:rPr>
          <w:rFonts w:ascii="Times New Roman" w:hAnsi="Times New Roman" w:cs="Times New Roman"/>
          <w:b/>
          <w:i/>
          <w:szCs w:val="24"/>
        </w:rPr>
        <w:t xml:space="preserve"> reporting</w:t>
      </w:r>
      <w:r w:rsidR="009721F4">
        <w:rPr>
          <w:rFonts w:ascii="Times New Roman" w:hAnsi="Times New Roman" w:cs="Times New Roman"/>
          <w:b/>
          <w:i/>
          <w:szCs w:val="24"/>
        </w:rPr>
        <w:t xml:space="preserve"> (RRC)</w:t>
      </w:r>
      <w:r w:rsidRPr="00C64769">
        <w:rPr>
          <w:rFonts w:ascii="Times New Roman" w:hAnsi="Times New Roman" w:cs="Times New Roman"/>
          <w:b/>
          <w:i/>
          <w:szCs w:val="24"/>
        </w:rPr>
        <w:t xml:space="preserve"> </w:t>
      </w:r>
      <w:r w:rsidR="00D861BA">
        <w:rPr>
          <w:rFonts w:ascii="Times New Roman" w:hAnsi="Times New Roman" w:cs="Times New Roman"/>
          <w:b/>
          <w:i/>
          <w:szCs w:val="24"/>
        </w:rPr>
        <w:t xml:space="preserve">for suitable ULFPTx mode </w:t>
      </w:r>
      <w:r w:rsidRPr="00C64769">
        <w:rPr>
          <w:rFonts w:ascii="Times New Roman" w:hAnsi="Times New Roman" w:cs="Times New Roman"/>
          <w:b/>
          <w:i/>
          <w:szCs w:val="24"/>
        </w:rPr>
        <w:t>within Rel-18</w:t>
      </w:r>
      <w:r>
        <w:rPr>
          <w:rFonts w:ascii="Times New Roman" w:hAnsi="Times New Roman" w:cs="Times New Roman"/>
          <w:b/>
          <w:i/>
          <w:szCs w:val="24"/>
        </w:rPr>
        <w:t>, which can be left for future releases.</w:t>
      </w:r>
    </w:p>
    <w:p w:rsidR="000F1061" w:rsidRDefault="000F1061" w:rsidP="00515E52">
      <w:pPr>
        <w:rPr>
          <w:rFonts w:ascii="Times New Roman" w:hAnsi="Times New Roman" w:cs="Times New Roman"/>
        </w:rPr>
      </w:pPr>
    </w:p>
    <w:p w:rsidR="001003B2" w:rsidRDefault="001003B2" w:rsidP="001003B2">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RAN2 replied LS[4], several questions are raised to ask RAN4 provide more detailed information to facilitate the signaling design.</w:t>
      </w:r>
    </w:p>
    <w:p w:rsidR="001003B2" w:rsidRDefault="001003B2" w:rsidP="001003B2">
      <w:pPr>
        <w:jc w:val="center"/>
        <w:rPr>
          <w:rFonts w:ascii="Times New Roman" w:hAnsi="Times New Roman" w:cs="Times New Roman"/>
        </w:rPr>
      </w:pPr>
      <w:r w:rsidRPr="005E7E17">
        <w:rPr>
          <w:rFonts w:ascii="Times New Roman" w:hAnsi="Times New Roman" w:cs="Times New Roman"/>
          <w:noProof/>
          <w:bdr w:val="single" w:sz="4" w:space="0" w:color="auto"/>
        </w:rPr>
        <w:drawing>
          <wp:inline distT="0" distB="0" distL="0" distR="0" wp14:anchorId="107CA2D4" wp14:editId="78F0D4FF">
            <wp:extent cx="4862706" cy="10747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78958" cy="1078317"/>
                    </a:xfrm>
                    <a:prstGeom prst="rect">
                      <a:avLst/>
                    </a:prstGeom>
                  </pic:spPr>
                </pic:pic>
              </a:graphicData>
            </a:graphic>
          </wp:inline>
        </w:drawing>
      </w:r>
    </w:p>
    <w:p w:rsidR="001003B2" w:rsidRDefault="001003B2" w:rsidP="00C03894">
      <w:pPr>
        <w:spacing w:afterLines="50" w:after="156"/>
        <w:rPr>
          <w:rFonts w:ascii="Times New Roman" w:hAnsi="Times New Roman" w:cs="Times New Roman"/>
        </w:rPr>
      </w:pPr>
      <w:r>
        <w:rPr>
          <w:rFonts w:ascii="Times New Roman" w:hAnsi="Times New Roman" w:cs="Times New Roman"/>
        </w:rPr>
        <w:t xml:space="preserve">In terms of </w:t>
      </w:r>
      <w:r w:rsidRPr="00A534DA">
        <w:rPr>
          <w:rFonts w:ascii="Times New Roman" w:hAnsi="Times New Roman" w:cs="Times New Roman"/>
        </w:rPr>
        <w:t>ΔP</w:t>
      </w:r>
      <w:r w:rsidRPr="00A534DA">
        <w:rPr>
          <w:rFonts w:ascii="Times New Roman" w:hAnsi="Times New Roman" w:cs="Times New Roman"/>
          <w:vertAlign w:val="subscript"/>
        </w:rPr>
        <w:t>PowerClass</w:t>
      </w:r>
      <w:r>
        <w:rPr>
          <w:rFonts w:ascii="Times New Roman" w:hAnsi="Times New Roman" w:cs="Times New Roman"/>
        </w:rPr>
        <w:t xml:space="preserve"> reporting for single band, in our view, not only 3dB and 6dB are needed as reporting values, but also -3dB and -6dB for the case when the </w:t>
      </w:r>
      <w:r w:rsidR="00C341CC">
        <w:rPr>
          <w:rFonts w:ascii="Times New Roman" w:hAnsi="Times New Roman" w:cs="Times New Roman"/>
        </w:rPr>
        <w:t>MOP</w:t>
      </w:r>
      <w:r>
        <w:rPr>
          <w:rFonts w:ascii="Times New Roman" w:hAnsi="Times New Roman" w:cs="Times New Roman"/>
        </w:rPr>
        <w:t xml:space="preserve"> is return to after fallback</w:t>
      </w:r>
      <w:r w:rsidR="0041188F">
        <w:rPr>
          <w:rFonts w:ascii="Times New Roman" w:hAnsi="Times New Roman" w:cs="Times New Roman"/>
        </w:rPr>
        <w:t>(</w:t>
      </w:r>
      <w:r w:rsidR="0041188F">
        <w:rPr>
          <w:rFonts w:ascii="Times New Roman" w:hAnsi="Times New Roman" w:cs="Times New Roman" w:hint="eastAsia"/>
        </w:rPr>
        <w:t>o</w:t>
      </w:r>
      <w:r w:rsidR="0041188F">
        <w:rPr>
          <w:rFonts w:ascii="Times New Roman" w:hAnsi="Times New Roman" w:cs="Times New Roman"/>
        </w:rPr>
        <w:t>r the approach can achieve similar effect)</w:t>
      </w:r>
      <w:r>
        <w:rPr>
          <w:rFonts w:ascii="Times New Roman" w:hAnsi="Times New Roman" w:cs="Times New Roman"/>
        </w:rPr>
        <w:t>, thus at least 2-bits are needed</w:t>
      </w:r>
      <w:r w:rsidR="00C341CC">
        <w:rPr>
          <w:rFonts w:ascii="Times New Roman" w:hAnsi="Times New Roman" w:cs="Times New Roman"/>
        </w:rPr>
        <w:t xml:space="preserve"> for the reported values</w:t>
      </w:r>
      <w:r>
        <w:rPr>
          <w:rFonts w:ascii="Times New Roman" w:hAnsi="Times New Roman" w:cs="Times New Roman"/>
        </w:rPr>
        <w:t xml:space="preserve">. </w:t>
      </w:r>
      <w:r w:rsidR="00C03894">
        <w:rPr>
          <w:rFonts w:ascii="Times New Roman" w:hAnsi="Times New Roman" w:cs="Times New Roman"/>
        </w:rPr>
        <w:t xml:space="preserve">In terms of </w:t>
      </w:r>
      <w:r w:rsidR="00C03894" w:rsidRPr="00A534DA">
        <w:rPr>
          <w:rFonts w:ascii="Times New Roman" w:hAnsi="Times New Roman" w:cs="Times New Roman"/>
        </w:rPr>
        <w:t>ΔP</w:t>
      </w:r>
      <w:r w:rsidR="00C03894" w:rsidRPr="00A534DA">
        <w:rPr>
          <w:rFonts w:ascii="Times New Roman" w:hAnsi="Times New Roman" w:cs="Times New Roman"/>
          <w:vertAlign w:val="subscript"/>
        </w:rPr>
        <w:t>PowerClass</w:t>
      </w:r>
      <w:r w:rsidR="00D62491">
        <w:rPr>
          <w:rFonts w:ascii="Times New Roman" w:hAnsi="Times New Roman" w:cs="Times New Roman"/>
          <w:vertAlign w:val="subscript"/>
        </w:rPr>
        <w:t>,CA</w:t>
      </w:r>
      <w:r w:rsidR="00932873" w:rsidRPr="00932873">
        <w:rPr>
          <w:rFonts w:ascii="Times New Roman" w:hAnsi="Times New Roman" w:cs="Times New Roman"/>
          <w:sz w:val="22"/>
        </w:rPr>
        <w:t>/</w:t>
      </w:r>
      <w:r w:rsidR="00932873" w:rsidRPr="00932873">
        <w:rPr>
          <w:rFonts w:ascii="Times New Roman" w:hAnsi="Times New Roman" w:cs="Times New Roman"/>
          <w:sz w:val="20"/>
          <w:szCs w:val="20"/>
        </w:rPr>
        <w:t>ΔP</w:t>
      </w:r>
      <w:r w:rsidR="00932873" w:rsidRPr="00932873">
        <w:rPr>
          <w:rFonts w:ascii="Times New Roman" w:hAnsi="Times New Roman" w:cs="Times New Roman"/>
          <w:sz w:val="20"/>
          <w:szCs w:val="20"/>
          <w:vertAlign w:val="subscript"/>
        </w:rPr>
        <w:t>PowerClass,EN-DC</w:t>
      </w:r>
      <w:r w:rsidR="00C03894">
        <w:rPr>
          <w:rFonts w:ascii="Times New Roman" w:hAnsi="Times New Roman" w:cs="Times New Roman"/>
        </w:rPr>
        <w:t xml:space="preserve"> reporting for CA/DC, in our view the reporting should be for the whole BC rather than for constituent band(s) or constituent CC(s) within the BC which is aligned with the duty cycle mechanism design for band combination</w:t>
      </w:r>
      <w:r w:rsidR="00D861BA">
        <w:rPr>
          <w:rFonts w:ascii="Times New Roman" w:hAnsi="Times New Roman" w:cs="Times New Roman"/>
        </w:rPr>
        <w:t xml:space="preserve">(corresponds to </w:t>
      </w:r>
      <w:r w:rsidR="00D861BA" w:rsidRPr="00A534DA">
        <w:rPr>
          <w:rFonts w:ascii="Times New Roman" w:hAnsi="Times New Roman" w:cs="Times New Roman"/>
        </w:rPr>
        <w:t>ΔP</w:t>
      </w:r>
      <w:r w:rsidR="00D861BA" w:rsidRPr="00A534DA">
        <w:rPr>
          <w:rFonts w:ascii="Times New Roman" w:hAnsi="Times New Roman" w:cs="Times New Roman"/>
          <w:vertAlign w:val="subscript"/>
        </w:rPr>
        <w:t>PowerClass</w:t>
      </w:r>
      <w:r w:rsidR="00D861BA">
        <w:rPr>
          <w:rFonts w:ascii="Times New Roman" w:hAnsi="Times New Roman" w:cs="Times New Roman"/>
          <w:vertAlign w:val="subscript"/>
        </w:rPr>
        <w:t>,CA</w:t>
      </w:r>
      <w:r w:rsidR="00932873" w:rsidRPr="00932873">
        <w:rPr>
          <w:rFonts w:ascii="Times New Roman" w:hAnsi="Times New Roman" w:cs="Times New Roman"/>
          <w:sz w:val="22"/>
        </w:rPr>
        <w:t>/</w:t>
      </w:r>
      <w:r w:rsidR="00932873" w:rsidRPr="00932873">
        <w:rPr>
          <w:rFonts w:ascii="Times New Roman" w:hAnsi="Times New Roman" w:cs="Times New Roman"/>
          <w:sz w:val="20"/>
          <w:szCs w:val="20"/>
        </w:rPr>
        <w:t>ΔP</w:t>
      </w:r>
      <w:r w:rsidR="00932873" w:rsidRPr="00932873">
        <w:rPr>
          <w:rFonts w:ascii="Times New Roman" w:hAnsi="Times New Roman" w:cs="Times New Roman"/>
          <w:sz w:val="20"/>
          <w:szCs w:val="20"/>
          <w:vertAlign w:val="subscript"/>
        </w:rPr>
        <w:t>PowerClass,EN-DC</w:t>
      </w:r>
      <w:r w:rsidR="00D861BA">
        <w:rPr>
          <w:rFonts w:ascii="Times New Roman" w:hAnsi="Times New Roman" w:cs="Times New Roman"/>
        </w:rPr>
        <w:t>)</w:t>
      </w:r>
      <w:r w:rsidR="00C03894">
        <w:rPr>
          <w:rFonts w:ascii="Times New Roman" w:hAnsi="Times New Roman" w:cs="Times New Roman"/>
        </w:rPr>
        <w:t xml:space="preserve">, so similarly 2bits are required. From our observation, </w:t>
      </w:r>
      <w:r w:rsidR="00C341CC">
        <w:rPr>
          <w:rFonts w:ascii="Times New Roman" w:hAnsi="Times New Roman" w:cs="Times New Roman"/>
        </w:rPr>
        <w:t>the required</w:t>
      </w:r>
      <w:r w:rsidR="00C03894">
        <w:rPr>
          <w:rFonts w:ascii="Times New Roman" w:hAnsi="Times New Roman" w:cs="Times New Roman"/>
        </w:rPr>
        <w:t xml:space="preserve"> </w:t>
      </w:r>
      <w:r w:rsidR="00C341CC">
        <w:rPr>
          <w:rFonts w:ascii="Times New Roman" w:hAnsi="Times New Roman" w:cs="Times New Roman"/>
        </w:rPr>
        <w:t>2</w:t>
      </w:r>
      <w:r w:rsidR="00C03894">
        <w:rPr>
          <w:rFonts w:ascii="Times New Roman" w:hAnsi="Times New Roman" w:cs="Times New Roman"/>
        </w:rPr>
        <w:t>bits</w:t>
      </w:r>
      <w:r w:rsidR="00C341CC">
        <w:rPr>
          <w:rFonts w:ascii="Times New Roman" w:hAnsi="Times New Roman" w:cs="Times New Roman"/>
        </w:rPr>
        <w:t xml:space="preserve"> for reported values</w:t>
      </w:r>
      <w:r w:rsidR="00C03894">
        <w:rPr>
          <w:rFonts w:ascii="Times New Roman" w:hAnsi="Times New Roman" w:cs="Times New Roman"/>
        </w:rPr>
        <w:t xml:space="preserve"> </w:t>
      </w:r>
      <w:r w:rsidR="00C341CC">
        <w:rPr>
          <w:rFonts w:ascii="Times New Roman" w:hAnsi="Times New Roman" w:cs="Times New Roman"/>
        </w:rPr>
        <w:t xml:space="preserve">could share the “MPE or R” field </w:t>
      </w:r>
      <w:r w:rsidR="00C03894">
        <w:rPr>
          <w:rFonts w:ascii="Times New Roman" w:hAnsi="Times New Roman" w:cs="Times New Roman"/>
        </w:rPr>
        <w:t>in the PHR mechanism.</w:t>
      </w:r>
    </w:p>
    <w:p w:rsidR="00C341CC" w:rsidRDefault="00C341CC" w:rsidP="00C341CC">
      <w:pPr>
        <w:spacing w:afterLines="50" w:after="156"/>
        <w:jc w:val="center"/>
      </w:pPr>
      <w:r w:rsidRPr="007B2F77">
        <w:object w:dxaOrig="457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pt;height:79.65pt" o:ole="">
            <v:imagedata r:id="rId12" o:title=""/>
          </v:shape>
          <o:OLEObject Type="Embed" ProgID="Visio.Drawing.15" ShapeID="_x0000_i1025" DrawAspect="Content" ObjectID="_1760537865" r:id="rId13"/>
        </w:object>
      </w:r>
    </w:p>
    <w:p w:rsidR="008B3B63" w:rsidRDefault="008B3B63" w:rsidP="00C341CC">
      <w:pPr>
        <w:spacing w:afterLines="50" w:after="156"/>
        <w:jc w:val="center"/>
      </w:pPr>
      <w:r>
        <w:t>(single Entry PHR MAC CE)</w:t>
      </w:r>
    </w:p>
    <w:p w:rsidR="00C341CC" w:rsidRDefault="00C341CC" w:rsidP="00C341CC">
      <w:pPr>
        <w:spacing w:afterLines="50" w:after="156"/>
        <w:jc w:val="center"/>
      </w:pPr>
      <w:r w:rsidRPr="007B2F77">
        <w:object w:dxaOrig="4575" w:dyaOrig="6135">
          <v:shape id="_x0000_i1026" type="#_x0000_t75" style="width:229.2pt;height:306.8pt" o:ole="">
            <v:imagedata r:id="rId14" o:title=""/>
          </v:shape>
          <o:OLEObject Type="Embed" ProgID="Visio.Drawing.15" ShapeID="_x0000_i1026" DrawAspect="Content" ObjectID="_1760537866" r:id="rId15"/>
        </w:object>
      </w:r>
    </w:p>
    <w:p w:rsidR="008B3B63" w:rsidRPr="008B3B63" w:rsidRDefault="008B3B63" w:rsidP="008B3B63">
      <w:pPr>
        <w:spacing w:afterLines="50" w:after="156"/>
        <w:jc w:val="center"/>
      </w:pPr>
      <w:r>
        <w:t>(Multiple Entry PHR MAC CE)</w:t>
      </w:r>
    </w:p>
    <w:p w:rsidR="008B3B63" w:rsidRDefault="008B3B63" w:rsidP="00C341CC">
      <w:pPr>
        <w:spacing w:afterLines="50" w:after="156"/>
        <w:jc w:val="center"/>
        <w:rPr>
          <w:rFonts w:ascii="Times New Roman" w:hAnsi="Times New Roman" w:cs="Times New Roman"/>
        </w:rPr>
      </w:pPr>
    </w:p>
    <w:p w:rsidR="00C03894" w:rsidRDefault="00C03894" w:rsidP="00C03894">
      <w:pPr>
        <w:tabs>
          <w:tab w:val="left" w:pos="2270"/>
        </w:tabs>
        <w:spacing w:afterLines="50" w:after="156"/>
        <w:rPr>
          <w:rFonts w:ascii="Times New Roman" w:hAnsi="Times New Roman" w:cs="Times New Roman"/>
          <w:b/>
          <w:i/>
        </w:rPr>
      </w:pPr>
      <w:r w:rsidRPr="00C03894">
        <w:rPr>
          <w:rFonts w:ascii="Times New Roman" w:hAnsi="Times New Roman" w:cs="Times New Roman"/>
          <w:b/>
          <w:i/>
        </w:rPr>
        <w:t>Observation 2:</w:t>
      </w:r>
      <w:r>
        <w:rPr>
          <w:rFonts w:ascii="Times New Roman" w:hAnsi="Times New Roman" w:cs="Times New Roman"/>
          <w:b/>
          <w:i/>
        </w:rPr>
        <w:t xml:space="preserve"> For CA/DC, </w:t>
      </w:r>
      <w:r w:rsidRPr="00C03894">
        <w:rPr>
          <w:rFonts w:ascii="Times New Roman" w:hAnsi="Times New Roman" w:cs="Times New Roman"/>
          <w:b/>
          <w:i/>
        </w:rPr>
        <w:t>ΔP</w:t>
      </w:r>
      <w:r w:rsidRPr="00C03894">
        <w:rPr>
          <w:rFonts w:ascii="Times New Roman" w:hAnsi="Times New Roman" w:cs="Times New Roman"/>
          <w:b/>
          <w:i/>
          <w:vertAlign w:val="subscript"/>
        </w:rPr>
        <w:t>PowerClass</w:t>
      </w:r>
      <w:r w:rsidR="00D861BA" w:rsidRPr="00D62491">
        <w:rPr>
          <w:rFonts w:ascii="Times New Roman" w:hAnsi="Times New Roman" w:cs="Times New Roman"/>
          <w:b/>
          <w:i/>
          <w:vertAlign w:val="subscript"/>
        </w:rPr>
        <w:t>,CA</w:t>
      </w:r>
      <w:r w:rsidR="00932873" w:rsidRPr="00932873">
        <w:rPr>
          <w:rFonts w:ascii="Times New Roman" w:hAnsi="Times New Roman" w:cs="Times New Roman"/>
          <w:b/>
          <w:i/>
          <w:sz w:val="20"/>
          <w:szCs w:val="20"/>
        </w:rPr>
        <w:t>/ΔP</w:t>
      </w:r>
      <w:r w:rsidR="00932873" w:rsidRPr="00932873">
        <w:rPr>
          <w:rFonts w:ascii="Times New Roman" w:hAnsi="Times New Roman" w:cs="Times New Roman"/>
          <w:b/>
          <w:i/>
          <w:sz w:val="20"/>
          <w:szCs w:val="20"/>
          <w:vertAlign w:val="subscript"/>
        </w:rPr>
        <w:t>PowerClass,EN-DC</w:t>
      </w:r>
      <w:r w:rsidR="00D939FB">
        <w:rPr>
          <w:rFonts w:ascii="Times New Roman" w:hAnsi="Times New Roman" w:cs="Times New Roman"/>
          <w:b/>
          <w:i/>
        </w:rPr>
        <w:t xml:space="preserve"> are</w:t>
      </w:r>
      <w:r w:rsidR="00D861BA">
        <w:rPr>
          <w:rFonts w:ascii="Times New Roman" w:hAnsi="Times New Roman" w:cs="Times New Roman"/>
          <w:b/>
          <w:i/>
        </w:rPr>
        <w:t xml:space="preserve"> considered, so the </w:t>
      </w:r>
      <w:r w:rsidRPr="00C03894">
        <w:rPr>
          <w:rFonts w:ascii="Times New Roman" w:hAnsi="Times New Roman" w:cs="Times New Roman"/>
          <w:b/>
          <w:i/>
        </w:rPr>
        <w:t xml:space="preserve">reporting is for the whole </w:t>
      </w:r>
      <w:r>
        <w:rPr>
          <w:rFonts w:ascii="Times New Roman" w:hAnsi="Times New Roman" w:cs="Times New Roman"/>
          <w:b/>
          <w:i/>
        </w:rPr>
        <w:t>band combination</w:t>
      </w:r>
      <w:r w:rsidRPr="00C03894">
        <w:rPr>
          <w:rFonts w:ascii="Times New Roman" w:hAnsi="Times New Roman" w:cs="Times New Roman"/>
          <w:b/>
          <w:i/>
        </w:rPr>
        <w:t xml:space="preserve">, rather than for </w:t>
      </w:r>
      <w:r>
        <w:rPr>
          <w:rFonts w:ascii="Times New Roman" w:hAnsi="Times New Roman" w:cs="Times New Roman"/>
          <w:b/>
          <w:i/>
        </w:rPr>
        <w:t>the constituent(s)</w:t>
      </w:r>
      <w:r w:rsidRPr="00C03894">
        <w:rPr>
          <w:rFonts w:ascii="Times New Roman" w:hAnsi="Times New Roman" w:cs="Times New Roman"/>
          <w:b/>
          <w:i/>
        </w:rPr>
        <w:t xml:space="preserve"> band </w:t>
      </w:r>
      <w:r>
        <w:rPr>
          <w:rFonts w:ascii="Times New Roman" w:hAnsi="Times New Roman" w:cs="Times New Roman"/>
          <w:b/>
          <w:i/>
        </w:rPr>
        <w:t>or co</w:t>
      </w:r>
      <w:r w:rsidR="00D861BA">
        <w:rPr>
          <w:rFonts w:ascii="Times New Roman" w:hAnsi="Times New Roman" w:cs="Times New Roman"/>
          <w:b/>
          <w:i/>
        </w:rPr>
        <w:t>nstituent</w:t>
      </w:r>
      <w:r>
        <w:rPr>
          <w:rFonts w:ascii="Times New Roman" w:hAnsi="Times New Roman" w:cs="Times New Roman"/>
          <w:b/>
          <w:i/>
        </w:rPr>
        <w:t xml:space="preserve"> CC(s) within the </w:t>
      </w:r>
      <w:r w:rsidRPr="00C03894">
        <w:rPr>
          <w:rFonts w:ascii="Times New Roman" w:hAnsi="Times New Roman" w:cs="Times New Roman"/>
          <w:b/>
          <w:i/>
        </w:rPr>
        <w:t>band combination.</w:t>
      </w:r>
    </w:p>
    <w:p w:rsidR="00C03894" w:rsidRDefault="00C03894" w:rsidP="00C03894">
      <w:pPr>
        <w:tabs>
          <w:tab w:val="left" w:pos="2270"/>
        </w:tabs>
        <w:spacing w:afterLines="50" w:after="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 xml:space="preserve">roposal </w:t>
      </w:r>
      <w:r w:rsidR="0041188F">
        <w:rPr>
          <w:rFonts w:ascii="Times New Roman" w:hAnsi="Times New Roman" w:cs="Times New Roman"/>
          <w:b/>
          <w:i/>
        </w:rPr>
        <w:t>4</w:t>
      </w:r>
      <w:r>
        <w:rPr>
          <w:rFonts w:ascii="Times New Roman" w:hAnsi="Times New Roman" w:cs="Times New Roman"/>
          <w:b/>
          <w:i/>
        </w:rPr>
        <w:t>: For Q1</w:t>
      </w:r>
      <w:r w:rsidR="00F52404">
        <w:rPr>
          <w:rFonts w:ascii="Times New Roman" w:hAnsi="Times New Roman" w:cs="Times New Roman"/>
          <w:b/>
          <w:i/>
        </w:rPr>
        <w:t>/Q2</w:t>
      </w:r>
      <w:r>
        <w:rPr>
          <w:rFonts w:ascii="Times New Roman" w:hAnsi="Times New Roman" w:cs="Times New Roman"/>
          <w:b/>
          <w:i/>
        </w:rPr>
        <w:t xml:space="preserve">, in terms of single band single CC, our understanding is </w:t>
      </w:r>
      <w:r w:rsidR="00A14CE0">
        <w:rPr>
          <w:rFonts w:ascii="Times New Roman" w:hAnsi="Times New Roman" w:cs="Times New Roman"/>
          <w:b/>
          <w:i/>
        </w:rPr>
        <w:t xml:space="preserve">at least </w:t>
      </w:r>
      <w:r>
        <w:rPr>
          <w:rFonts w:ascii="Times New Roman" w:hAnsi="Times New Roman" w:cs="Times New Roman"/>
          <w:b/>
          <w:i/>
        </w:rPr>
        <w:t>2bits are needed</w:t>
      </w:r>
      <w:r w:rsidR="00D861BA">
        <w:rPr>
          <w:rFonts w:ascii="Times New Roman" w:hAnsi="Times New Roman" w:cs="Times New Roman"/>
          <w:b/>
          <w:i/>
        </w:rPr>
        <w:t xml:space="preserve"> for the reported values</w:t>
      </w:r>
      <w:r>
        <w:rPr>
          <w:rFonts w:ascii="Times New Roman" w:hAnsi="Times New Roman" w:cs="Times New Roman"/>
          <w:b/>
          <w:i/>
        </w:rPr>
        <w:t xml:space="preserve"> if reusing </w:t>
      </w:r>
      <w:r w:rsidR="00F52404">
        <w:rPr>
          <w:rFonts w:ascii="Times New Roman" w:hAnsi="Times New Roman" w:cs="Times New Roman"/>
          <w:b/>
          <w:i/>
        </w:rPr>
        <w:t xml:space="preserve">the </w:t>
      </w:r>
      <w:r>
        <w:rPr>
          <w:rFonts w:ascii="Times New Roman" w:hAnsi="Times New Roman" w:cs="Times New Roman"/>
          <w:b/>
          <w:i/>
        </w:rPr>
        <w:t>existing</w:t>
      </w:r>
      <w:r w:rsidR="0086651B">
        <w:rPr>
          <w:rFonts w:ascii="Times New Roman" w:hAnsi="Times New Roman" w:cs="Times New Roman"/>
          <w:b/>
          <w:i/>
        </w:rPr>
        <w:t xml:space="preserve"> single entry </w:t>
      </w:r>
      <w:r>
        <w:rPr>
          <w:rFonts w:ascii="Times New Roman" w:hAnsi="Times New Roman" w:cs="Times New Roman"/>
          <w:b/>
          <w:i/>
        </w:rPr>
        <w:t xml:space="preserve">PHR mechanism for </w:t>
      </w:r>
      <w:r w:rsidRPr="00C03894">
        <w:rPr>
          <w:rFonts w:ascii="Times New Roman" w:hAnsi="Times New Roman" w:cs="Times New Roman"/>
          <w:b/>
          <w:i/>
        </w:rPr>
        <w:t>ΔP</w:t>
      </w:r>
      <w:r w:rsidRPr="00C03894">
        <w:rPr>
          <w:rFonts w:ascii="Times New Roman" w:hAnsi="Times New Roman" w:cs="Times New Roman"/>
          <w:b/>
          <w:i/>
          <w:vertAlign w:val="subscript"/>
        </w:rPr>
        <w:t>PowerClass</w:t>
      </w:r>
      <w:r w:rsidRPr="00C03894">
        <w:rPr>
          <w:rFonts w:ascii="Times New Roman" w:hAnsi="Times New Roman" w:cs="Times New Roman"/>
          <w:b/>
          <w:i/>
        </w:rPr>
        <w:t xml:space="preserve"> reporting</w:t>
      </w:r>
      <w:r w:rsidR="00D62491">
        <w:rPr>
          <w:rFonts w:ascii="Times New Roman" w:hAnsi="Times New Roman" w:cs="Times New Roman"/>
          <w:b/>
          <w:i/>
        </w:rPr>
        <w:t>,</w:t>
      </w:r>
      <w:r w:rsidR="00F52404">
        <w:rPr>
          <w:rFonts w:ascii="Times New Roman" w:hAnsi="Times New Roman" w:cs="Times New Roman"/>
          <w:b/>
          <w:i/>
        </w:rPr>
        <w:t xml:space="preserve"> and the granularity is </w:t>
      </w:r>
      <w:r w:rsidR="00D861BA">
        <w:rPr>
          <w:rFonts w:ascii="Times New Roman" w:hAnsi="Times New Roman" w:cs="Times New Roman"/>
          <w:b/>
          <w:i/>
        </w:rPr>
        <w:t xml:space="preserve">expected as </w:t>
      </w:r>
      <w:r w:rsidR="00B86E8C">
        <w:rPr>
          <w:rFonts w:ascii="Times New Roman" w:hAnsi="Times New Roman" w:cs="Times New Roman"/>
          <w:b/>
          <w:i/>
        </w:rPr>
        <w:t>per CC.</w:t>
      </w:r>
    </w:p>
    <w:p w:rsidR="00F52404" w:rsidRDefault="00C03894" w:rsidP="00C03894">
      <w:pPr>
        <w:tabs>
          <w:tab w:val="left" w:pos="2270"/>
        </w:tabs>
        <w:spacing w:afterLines="50" w:after="156"/>
        <w:rPr>
          <w:rFonts w:ascii="Times New Roman" w:hAnsi="Times New Roman" w:cs="Times New Roman"/>
          <w:b/>
          <w:i/>
        </w:rPr>
      </w:pPr>
      <w:r>
        <w:rPr>
          <w:rFonts w:ascii="Times New Roman" w:hAnsi="Times New Roman" w:cs="Times New Roman"/>
          <w:b/>
          <w:i/>
        </w:rPr>
        <w:t xml:space="preserve">Proposal </w:t>
      </w:r>
      <w:r w:rsidR="0041188F">
        <w:rPr>
          <w:rFonts w:ascii="Times New Roman" w:hAnsi="Times New Roman" w:cs="Times New Roman"/>
          <w:b/>
          <w:i/>
        </w:rPr>
        <w:t>5</w:t>
      </w:r>
      <w:r>
        <w:rPr>
          <w:rFonts w:ascii="Times New Roman" w:hAnsi="Times New Roman" w:cs="Times New Roman"/>
          <w:b/>
          <w:i/>
        </w:rPr>
        <w:t>: For Q1</w:t>
      </w:r>
      <w:r w:rsidR="00F52404">
        <w:rPr>
          <w:rFonts w:ascii="Times New Roman" w:hAnsi="Times New Roman" w:cs="Times New Roman"/>
          <w:b/>
          <w:i/>
        </w:rPr>
        <w:t>/Q2</w:t>
      </w:r>
      <w:r>
        <w:rPr>
          <w:rFonts w:ascii="Times New Roman" w:hAnsi="Times New Roman" w:cs="Times New Roman"/>
          <w:b/>
          <w:i/>
        </w:rPr>
        <w:t xml:space="preserve">, in terms of </w:t>
      </w:r>
      <w:r w:rsidR="00F52404">
        <w:rPr>
          <w:rFonts w:ascii="Times New Roman" w:hAnsi="Times New Roman" w:cs="Times New Roman"/>
          <w:b/>
          <w:i/>
        </w:rPr>
        <w:t xml:space="preserve">inter-band or intra-band </w:t>
      </w:r>
      <w:r>
        <w:rPr>
          <w:rFonts w:ascii="Times New Roman" w:hAnsi="Times New Roman" w:cs="Times New Roman"/>
          <w:b/>
          <w:i/>
        </w:rPr>
        <w:t xml:space="preserve">CA/DC, our understanding is </w:t>
      </w:r>
      <w:r w:rsidR="00A14CE0">
        <w:rPr>
          <w:rFonts w:ascii="Times New Roman" w:hAnsi="Times New Roman" w:cs="Times New Roman"/>
          <w:b/>
          <w:i/>
        </w:rPr>
        <w:t xml:space="preserve">at least </w:t>
      </w:r>
      <w:r>
        <w:rPr>
          <w:rFonts w:ascii="Times New Roman" w:hAnsi="Times New Roman" w:cs="Times New Roman"/>
          <w:b/>
          <w:i/>
        </w:rPr>
        <w:t>2bits are needed</w:t>
      </w:r>
      <w:r w:rsidR="00D861BA">
        <w:rPr>
          <w:rFonts w:ascii="Times New Roman" w:hAnsi="Times New Roman" w:cs="Times New Roman"/>
          <w:b/>
          <w:i/>
        </w:rPr>
        <w:t xml:space="preserve"> for the reported values</w:t>
      </w:r>
      <w:r>
        <w:rPr>
          <w:rFonts w:ascii="Times New Roman" w:hAnsi="Times New Roman" w:cs="Times New Roman"/>
          <w:b/>
          <w:i/>
        </w:rPr>
        <w:t xml:space="preserve">, if reusing </w:t>
      </w:r>
      <w:r w:rsidR="0086651B">
        <w:rPr>
          <w:rFonts w:ascii="Times New Roman" w:hAnsi="Times New Roman" w:cs="Times New Roman"/>
          <w:b/>
          <w:i/>
        </w:rPr>
        <w:t xml:space="preserve">the </w:t>
      </w:r>
      <w:r>
        <w:rPr>
          <w:rFonts w:ascii="Times New Roman" w:hAnsi="Times New Roman" w:cs="Times New Roman"/>
          <w:b/>
          <w:i/>
        </w:rPr>
        <w:t xml:space="preserve">existing </w:t>
      </w:r>
      <w:r w:rsidR="0086651B">
        <w:rPr>
          <w:rFonts w:ascii="Times New Roman" w:hAnsi="Times New Roman" w:cs="Times New Roman"/>
          <w:b/>
          <w:i/>
        </w:rPr>
        <w:t xml:space="preserve">multi entry </w:t>
      </w:r>
      <w:r>
        <w:rPr>
          <w:rFonts w:ascii="Times New Roman" w:hAnsi="Times New Roman" w:cs="Times New Roman"/>
          <w:b/>
          <w:i/>
        </w:rPr>
        <w:t>PHR mechanism for</w:t>
      </w:r>
      <w:r w:rsidR="00D939FB">
        <w:rPr>
          <w:rFonts w:ascii="Times New Roman" w:hAnsi="Times New Roman" w:cs="Times New Roman"/>
          <w:b/>
          <w:i/>
        </w:rPr>
        <w:t xml:space="preserve"> </w:t>
      </w:r>
      <w:r w:rsidR="00932873" w:rsidRPr="00C03894">
        <w:rPr>
          <w:rFonts w:ascii="Times New Roman" w:hAnsi="Times New Roman" w:cs="Times New Roman"/>
          <w:b/>
          <w:i/>
        </w:rPr>
        <w:t>ΔP</w:t>
      </w:r>
      <w:r w:rsidR="00932873" w:rsidRPr="00C03894">
        <w:rPr>
          <w:rFonts w:ascii="Times New Roman" w:hAnsi="Times New Roman" w:cs="Times New Roman"/>
          <w:b/>
          <w:i/>
          <w:vertAlign w:val="subscript"/>
        </w:rPr>
        <w:t>PowerClass</w:t>
      </w:r>
      <w:r w:rsidR="00932873" w:rsidRPr="00D62491">
        <w:rPr>
          <w:rFonts w:ascii="Times New Roman" w:hAnsi="Times New Roman" w:cs="Times New Roman"/>
          <w:b/>
          <w:i/>
          <w:vertAlign w:val="subscript"/>
        </w:rPr>
        <w:t>,CA</w:t>
      </w:r>
      <w:r w:rsidR="00932873" w:rsidRPr="00932873">
        <w:rPr>
          <w:rFonts w:ascii="Times New Roman" w:hAnsi="Times New Roman" w:cs="Times New Roman"/>
          <w:b/>
          <w:i/>
          <w:sz w:val="20"/>
          <w:szCs w:val="20"/>
        </w:rPr>
        <w:t>/ΔP</w:t>
      </w:r>
      <w:r w:rsidR="00932873" w:rsidRPr="00932873">
        <w:rPr>
          <w:rFonts w:ascii="Times New Roman" w:hAnsi="Times New Roman" w:cs="Times New Roman"/>
          <w:b/>
          <w:i/>
          <w:sz w:val="20"/>
          <w:szCs w:val="20"/>
          <w:vertAlign w:val="subscript"/>
        </w:rPr>
        <w:t>PowerClass,EN-DC</w:t>
      </w:r>
      <w:r w:rsidRPr="00C03894">
        <w:rPr>
          <w:rFonts w:ascii="Times New Roman" w:hAnsi="Times New Roman" w:cs="Times New Roman"/>
          <w:b/>
          <w:i/>
        </w:rPr>
        <w:t xml:space="preserve"> reporting</w:t>
      </w:r>
      <w:r>
        <w:rPr>
          <w:rFonts w:ascii="Times New Roman" w:hAnsi="Times New Roman" w:cs="Times New Roman"/>
          <w:b/>
          <w:i/>
        </w:rPr>
        <w:t xml:space="preserve">. In addition, </w:t>
      </w:r>
      <w:r w:rsidR="00E34E3C">
        <w:rPr>
          <w:rFonts w:ascii="Times New Roman" w:hAnsi="Times New Roman" w:cs="Times New Roman"/>
          <w:b/>
          <w:i/>
        </w:rPr>
        <w:t>the</w:t>
      </w:r>
      <w:r w:rsidR="00F52404">
        <w:rPr>
          <w:rFonts w:ascii="Times New Roman" w:hAnsi="Times New Roman" w:cs="Times New Roman"/>
          <w:b/>
          <w:i/>
        </w:rPr>
        <w:t xml:space="preserve"> granularity</w:t>
      </w:r>
      <w:r w:rsidR="00E34E3C">
        <w:rPr>
          <w:rFonts w:ascii="Times New Roman" w:hAnsi="Times New Roman" w:cs="Times New Roman"/>
          <w:b/>
          <w:i/>
        </w:rPr>
        <w:t xml:space="preserve"> for</w:t>
      </w:r>
      <w:r w:rsidR="00932873">
        <w:rPr>
          <w:rFonts w:ascii="Times New Roman" w:hAnsi="Times New Roman" w:cs="Times New Roman"/>
          <w:b/>
          <w:i/>
        </w:rPr>
        <w:t xml:space="preserve"> </w:t>
      </w:r>
      <w:r w:rsidR="00932873" w:rsidRPr="00C03894">
        <w:rPr>
          <w:rFonts w:ascii="Times New Roman" w:hAnsi="Times New Roman" w:cs="Times New Roman"/>
          <w:b/>
          <w:i/>
        </w:rPr>
        <w:t>ΔP</w:t>
      </w:r>
      <w:r w:rsidR="00932873" w:rsidRPr="00C03894">
        <w:rPr>
          <w:rFonts w:ascii="Times New Roman" w:hAnsi="Times New Roman" w:cs="Times New Roman"/>
          <w:b/>
          <w:i/>
          <w:vertAlign w:val="subscript"/>
        </w:rPr>
        <w:t>PowerClass</w:t>
      </w:r>
      <w:r w:rsidR="00932873" w:rsidRPr="00D62491">
        <w:rPr>
          <w:rFonts w:ascii="Times New Roman" w:hAnsi="Times New Roman" w:cs="Times New Roman"/>
          <w:b/>
          <w:i/>
          <w:vertAlign w:val="subscript"/>
        </w:rPr>
        <w:t>,CA</w:t>
      </w:r>
      <w:r w:rsidR="00932873" w:rsidRPr="00932873">
        <w:rPr>
          <w:rFonts w:ascii="Times New Roman" w:hAnsi="Times New Roman" w:cs="Times New Roman"/>
          <w:b/>
          <w:i/>
          <w:sz w:val="20"/>
          <w:szCs w:val="20"/>
        </w:rPr>
        <w:t>/ΔP</w:t>
      </w:r>
      <w:r w:rsidR="00932873" w:rsidRPr="00932873">
        <w:rPr>
          <w:rFonts w:ascii="Times New Roman" w:hAnsi="Times New Roman" w:cs="Times New Roman"/>
          <w:b/>
          <w:i/>
          <w:sz w:val="20"/>
          <w:szCs w:val="20"/>
          <w:vertAlign w:val="subscript"/>
        </w:rPr>
        <w:t>PowerClass,EN-DC</w:t>
      </w:r>
      <w:r w:rsidR="00E34E3C">
        <w:rPr>
          <w:rFonts w:ascii="Times New Roman" w:hAnsi="Times New Roman" w:cs="Times New Roman"/>
          <w:b/>
          <w:i/>
        </w:rPr>
        <w:t xml:space="preserve"> </w:t>
      </w:r>
      <w:r w:rsidR="00E34E3C" w:rsidRPr="00C03894">
        <w:rPr>
          <w:rFonts w:ascii="Times New Roman" w:hAnsi="Times New Roman" w:cs="Times New Roman"/>
          <w:b/>
          <w:i/>
        </w:rPr>
        <w:t>reporting</w:t>
      </w:r>
      <w:r w:rsidR="00E34E3C">
        <w:rPr>
          <w:rFonts w:ascii="Times New Roman" w:hAnsi="Times New Roman" w:cs="Times New Roman"/>
          <w:b/>
          <w:i/>
        </w:rPr>
        <w:t xml:space="preserve"> </w:t>
      </w:r>
      <w:r w:rsidR="00F52404">
        <w:rPr>
          <w:rFonts w:ascii="Times New Roman" w:hAnsi="Times New Roman" w:cs="Times New Roman"/>
          <w:b/>
          <w:i/>
        </w:rPr>
        <w:t xml:space="preserve">is expected as per BC. </w:t>
      </w:r>
    </w:p>
    <w:p w:rsidR="00E34E3C" w:rsidRDefault="00D62491" w:rsidP="00C03894">
      <w:pPr>
        <w:tabs>
          <w:tab w:val="left" w:pos="2270"/>
        </w:tabs>
        <w:spacing w:afterLines="50" w:after="156"/>
        <w:rPr>
          <w:rFonts w:ascii="Times New Roman" w:hAnsi="Times New Roman" w:cs="Times New Roman"/>
        </w:rPr>
      </w:pPr>
      <w:r>
        <w:rPr>
          <w:rFonts w:ascii="Times New Roman" w:hAnsi="Times New Roman" w:cs="Times New Roman"/>
        </w:rPr>
        <w:t>Take a look at</w:t>
      </w:r>
      <w:r w:rsidR="00215550">
        <w:rPr>
          <w:rFonts w:ascii="Times New Roman" w:hAnsi="Times New Roman" w:cs="Times New Roman"/>
        </w:rPr>
        <w:t xml:space="preserve"> P-MPR reporting for FR2</w:t>
      </w:r>
      <w:r w:rsidR="00D939FB">
        <w:rPr>
          <w:rFonts w:ascii="Times New Roman" w:hAnsi="Times New Roman" w:cs="Times New Roman"/>
        </w:rPr>
        <w:t xml:space="preserve"> which is also for SAR compliance</w:t>
      </w:r>
      <w:r w:rsidR="00215550">
        <w:rPr>
          <w:rFonts w:ascii="Times New Roman" w:hAnsi="Times New Roman" w:cs="Times New Roman"/>
        </w:rPr>
        <w:t xml:space="preserve">, </w:t>
      </w:r>
      <w:r w:rsidR="00D861BA">
        <w:rPr>
          <w:rFonts w:ascii="Times New Roman" w:hAnsi="Times New Roman" w:cs="Times New Roman"/>
        </w:rPr>
        <w:t>some</w:t>
      </w:r>
      <w:r w:rsidR="00215550">
        <w:rPr>
          <w:rFonts w:ascii="Times New Roman" w:hAnsi="Times New Roman" w:cs="Times New Roman"/>
        </w:rPr>
        <w:t xml:space="preserve"> </w:t>
      </w:r>
      <w:r w:rsidR="00D861BA">
        <w:rPr>
          <w:rFonts w:ascii="Times New Roman" w:hAnsi="Times New Roman" w:cs="Times New Roman"/>
        </w:rPr>
        <w:t>pre</w:t>
      </w:r>
      <w:r w:rsidR="00215550">
        <w:rPr>
          <w:rFonts w:ascii="Times New Roman" w:hAnsi="Times New Roman" w:cs="Times New Roman"/>
        </w:rPr>
        <w:t>conditions</w:t>
      </w:r>
      <w:r w:rsidR="00D861BA">
        <w:rPr>
          <w:rFonts w:ascii="Times New Roman" w:hAnsi="Times New Roman" w:cs="Times New Roman"/>
        </w:rPr>
        <w:t xml:space="preserve"> are </w:t>
      </w:r>
      <w:r w:rsidR="00215550">
        <w:rPr>
          <w:rFonts w:ascii="Times New Roman" w:hAnsi="Times New Roman" w:cs="Times New Roman"/>
        </w:rPr>
        <w:t xml:space="preserve">mentioned in </w:t>
      </w:r>
      <w:r w:rsidR="00C341CC">
        <w:rPr>
          <w:rFonts w:ascii="Times New Roman" w:hAnsi="Times New Roman" w:cs="Times New Roman"/>
        </w:rPr>
        <w:t>TS</w:t>
      </w:r>
      <w:r w:rsidR="00215550">
        <w:rPr>
          <w:rFonts w:ascii="Times New Roman" w:hAnsi="Times New Roman" w:cs="Times New Roman"/>
        </w:rPr>
        <w:t>38.101-2</w:t>
      </w:r>
      <w:r w:rsidR="00C341CC">
        <w:rPr>
          <w:rFonts w:ascii="Times New Roman" w:hAnsi="Times New Roman" w:cs="Times New Roman"/>
        </w:rPr>
        <w:t xml:space="preserve"> (</w:t>
      </w:r>
      <w:r w:rsidR="00215550">
        <w:rPr>
          <w:rFonts w:ascii="Times New Roman" w:hAnsi="Times New Roman" w:cs="Times New Roman"/>
        </w:rPr>
        <w:t xml:space="preserve">some description </w:t>
      </w:r>
      <w:r w:rsidR="00C341CC">
        <w:rPr>
          <w:rFonts w:ascii="Times New Roman" w:hAnsi="Times New Roman" w:cs="Times New Roman"/>
        </w:rPr>
        <w:t>excerpted from TS</w:t>
      </w:r>
      <w:r w:rsidR="00D861BA">
        <w:rPr>
          <w:rFonts w:ascii="Times New Roman" w:hAnsi="Times New Roman" w:cs="Times New Roman"/>
        </w:rPr>
        <w:t>38.101-2,</w:t>
      </w:r>
      <w:r w:rsidR="00C341CC">
        <w:rPr>
          <w:rFonts w:ascii="Times New Roman" w:hAnsi="Times New Roman" w:cs="Times New Roman"/>
        </w:rPr>
        <w:t xml:space="preserve"> TS38.306</w:t>
      </w:r>
      <w:r w:rsidR="00E34E3C">
        <w:rPr>
          <w:rFonts w:ascii="Times New Roman" w:hAnsi="Times New Roman" w:cs="Times New Roman"/>
        </w:rPr>
        <w:t>,</w:t>
      </w:r>
      <w:r w:rsidR="00D861BA">
        <w:rPr>
          <w:rFonts w:ascii="Times New Roman" w:hAnsi="Times New Roman" w:cs="Times New Roman"/>
        </w:rPr>
        <w:t xml:space="preserve"> TS38.321</w:t>
      </w:r>
      <w:r w:rsidR="00E34E3C">
        <w:rPr>
          <w:rFonts w:ascii="Times New Roman" w:hAnsi="Times New Roman" w:cs="Times New Roman"/>
        </w:rPr>
        <w:t>, and TS38.331</w:t>
      </w:r>
      <w:r w:rsidR="00D861BA">
        <w:rPr>
          <w:rFonts w:ascii="Times New Roman" w:hAnsi="Times New Roman" w:cs="Times New Roman"/>
        </w:rPr>
        <w:t xml:space="preserve"> as below</w:t>
      </w:r>
      <w:r w:rsidR="00215550">
        <w:rPr>
          <w:rFonts w:ascii="Times New Roman" w:hAnsi="Times New Roman" w:cs="Times New Roman"/>
        </w:rPr>
        <w:t>)</w:t>
      </w:r>
      <w:r w:rsidR="00C341CC">
        <w:rPr>
          <w:rFonts w:ascii="Times New Roman" w:hAnsi="Times New Roman" w:cs="Times New Roman"/>
        </w:rPr>
        <w:t xml:space="preserve">, </w:t>
      </w:r>
      <w:r w:rsidR="00E34E3C">
        <w:rPr>
          <w:rFonts w:ascii="Times New Roman" w:hAnsi="Times New Roman" w:cs="Times New Roman"/>
        </w:rPr>
        <w:t>wherein it is mentioned “</w:t>
      </w:r>
      <w:r w:rsidR="00E34E3C" w:rsidRPr="00D62491">
        <w:rPr>
          <w:rFonts w:ascii="Times New Roman" w:hAnsi="Times New Roman" w:cs="Times New Roman"/>
          <w:i/>
        </w:rPr>
        <w:t xml:space="preserve">reporting P-MPR when the </w:t>
      </w:r>
      <w:r w:rsidR="00CC5B15" w:rsidRPr="00D62491">
        <w:rPr>
          <w:rFonts w:ascii="Times New Roman" w:hAnsi="Times New Roman" w:cs="Times New Roman"/>
          <w:i/>
        </w:rPr>
        <w:t xml:space="preserve">reporting </w:t>
      </w:r>
      <w:r w:rsidR="00E34E3C" w:rsidRPr="00D62491">
        <w:rPr>
          <w:rFonts w:ascii="Times New Roman" w:hAnsi="Times New Roman" w:cs="Times New Roman"/>
          <w:i/>
        </w:rPr>
        <w:t>conditions configured by gNB are met</w:t>
      </w:r>
      <w:r w:rsidR="00E34E3C">
        <w:rPr>
          <w:rFonts w:ascii="Times New Roman" w:hAnsi="Times New Roman" w:cs="Times New Roman"/>
        </w:rPr>
        <w:t>”</w:t>
      </w:r>
      <w:r w:rsidR="00CC5B15">
        <w:rPr>
          <w:rFonts w:ascii="Times New Roman" w:hAnsi="Times New Roman" w:cs="Times New Roman"/>
        </w:rPr>
        <w:t xml:space="preserve"> while from spec it is not clear what is t</w:t>
      </w:r>
      <w:r w:rsidR="004231E3">
        <w:rPr>
          <w:rFonts w:ascii="Times New Roman" w:hAnsi="Times New Roman" w:cs="Times New Roman"/>
        </w:rPr>
        <w:t>he exact “reporting conditions</w:t>
      </w:r>
      <w:r w:rsidR="00D939FB">
        <w:rPr>
          <w:rFonts w:ascii="Times New Roman" w:hAnsi="Times New Roman" w:cs="Times New Roman"/>
        </w:rPr>
        <w:t xml:space="preserve"> configured by NW</w:t>
      </w:r>
      <w:r w:rsidR="004231E3">
        <w:rPr>
          <w:rFonts w:ascii="Times New Roman" w:hAnsi="Times New Roman" w:cs="Times New Roman"/>
        </w:rPr>
        <w:t xml:space="preserve">”, but considering P-MPR reporting is simple we may could simply assume </w:t>
      </w:r>
      <w:r w:rsidR="00D939FB">
        <w:rPr>
          <w:rFonts w:ascii="Times New Roman" w:hAnsi="Times New Roman" w:cs="Times New Roman"/>
        </w:rPr>
        <w:t>it is just NW allow UE to report P-MPR</w:t>
      </w:r>
      <w:r w:rsidR="004231E3">
        <w:rPr>
          <w:rFonts w:ascii="Times New Roman" w:hAnsi="Times New Roman" w:cs="Times New Roman"/>
        </w:rPr>
        <w:t xml:space="preserve">. </w:t>
      </w:r>
    </w:p>
    <w:p w:rsidR="00F14C76" w:rsidRDefault="00CC5B15" w:rsidP="00C03894">
      <w:pPr>
        <w:tabs>
          <w:tab w:val="left" w:pos="2270"/>
        </w:tabs>
        <w:spacing w:afterLines="50" w:after="156"/>
        <w:rPr>
          <w:rFonts w:ascii="Times New Roman" w:hAnsi="Times New Roman" w:cs="Times New Roman"/>
        </w:rPr>
      </w:pPr>
      <w:r>
        <w:rPr>
          <w:rFonts w:ascii="Times New Roman" w:hAnsi="Times New Roman" w:cs="Times New Roman"/>
        </w:rPr>
        <w:t xml:space="preserve">Similarly </w:t>
      </w:r>
      <w:r w:rsidR="00932873">
        <w:rPr>
          <w:rFonts w:ascii="Times New Roman" w:hAnsi="Times New Roman" w:cs="Times New Roman"/>
        </w:rPr>
        <w:t>with P-MPR reporting mechanism,</w:t>
      </w:r>
      <w:r>
        <w:rPr>
          <w:rFonts w:ascii="Times New Roman" w:hAnsi="Times New Roman" w:cs="Times New Roman"/>
        </w:rPr>
        <w:t xml:space="preserve"> for </w:t>
      </w:r>
      <w:r w:rsidRPr="00D861BA">
        <w:rPr>
          <w:rFonts w:ascii="Times New Roman" w:hAnsi="Times New Roman" w:cs="Times New Roman"/>
        </w:rPr>
        <w:t>ΔP</w:t>
      </w:r>
      <w:r w:rsidRPr="00D861BA">
        <w:rPr>
          <w:rFonts w:ascii="Times New Roman" w:hAnsi="Times New Roman" w:cs="Times New Roman"/>
          <w:vertAlign w:val="subscript"/>
        </w:rPr>
        <w:t>PowerClass</w:t>
      </w:r>
      <w:r w:rsidRPr="00D861BA">
        <w:rPr>
          <w:rFonts w:ascii="Times New Roman" w:hAnsi="Times New Roman" w:cs="Times New Roman"/>
        </w:rPr>
        <w:t xml:space="preserve"> reporting</w:t>
      </w:r>
      <w:r>
        <w:rPr>
          <w:rFonts w:ascii="Times New Roman" w:hAnsi="Times New Roman" w:cs="Times New Roman"/>
        </w:rPr>
        <w:t xml:space="preserve"> and </w:t>
      </w:r>
      <w:r w:rsidRPr="00D861BA">
        <w:rPr>
          <w:rFonts w:ascii="Times New Roman" w:hAnsi="Times New Roman" w:cs="Times New Roman"/>
        </w:rPr>
        <w:t>ΔP</w:t>
      </w:r>
      <w:r w:rsidRPr="00D861BA">
        <w:rPr>
          <w:rFonts w:ascii="Times New Roman" w:hAnsi="Times New Roman" w:cs="Times New Roman"/>
          <w:vertAlign w:val="subscript"/>
        </w:rPr>
        <w:t>PowerClass</w:t>
      </w:r>
      <w:r>
        <w:rPr>
          <w:rFonts w:ascii="Times New Roman" w:hAnsi="Times New Roman" w:cs="Times New Roman"/>
          <w:vertAlign w:val="subscript"/>
        </w:rPr>
        <w:t>,CA</w:t>
      </w:r>
      <w:r w:rsidR="00932873" w:rsidRPr="00932873">
        <w:rPr>
          <w:rFonts w:ascii="Times New Roman" w:hAnsi="Times New Roman" w:cs="Times New Roman"/>
          <w:sz w:val="22"/>
        </w:rPr>
        <w:t>/</w:t>
      </w:r>
      <w:r w:rsidR="00932873" w:rsidRPr="00932873">
        <w:rPr>
          <w:rFonts w:ascii="Times New Roman" w:hAnsi="Times New Roman" w:cs="Times New Roman"/>
          <w:sz w:val="20"/>
          <w:szCs w:val="20"/>
        </w:rPr>
        <w:t>ΔP</w:t>
      </w:r>
      <w:r w:rsidR="00932873" w:rsidRPr="00932873">
        <w:rPr>
          <w:rFonts w:ascii="Times New Roman" w:hAnsi="Times New Roman" w:cs="Times New Roman"/>
          <w:sz w:val="20"/>
          <w:szCs w:val="20"/>
          <w:vertAlign w:val="subscript"/>
        </w:rPr>
        <w:t>PowerClass,EN-DC</w:t>
      </w:r>
      <w:r>
        <w:rPr>
          <w:rFonts w:ascii="Times New Roman" w:hAnsi="Times New Roman" w:cs="Times New Roman"/>
          <w:vertAlign w:val="subscript"/>
        </w:rPr>
        <w:t xml:space="preserve"> </w:t>
      </w:r>
      <w:r>
        <w:rPr>
          <w:rFonts w:ascii="Times New Roman" w:hAnsi="Times New Roman" w:cs="Times New Roman"/>
        </w:rPr>
        <w:t xml:space="preserve">reporting, </w:t>
      </w:r>
      <w:r w:rsidR="00D939FB">
        <w:rPr>
          <w:rFonts w:ascii="Times New Roman" w:hAnsi="Times New Roman" w:cs="Times New Roman"/>
        </w:rPr>
        <w:t xml:space="preserve">in our view </w:t>
      </w:r>
      <w:r w:rsidR="00932873" w:rsidRPr="00932873">
        <w:rPr>
          <w:rFonts w:ascii="Times New Roman" w:hAnsi="Times New Roman" w:cs="Times New Roman"/>
        </w:rPr>
        <w:t>an optional “per UE” capability is needed, if indicated, both ΔP</w:t>
      </w:r>
      <w:r w:rsidR="00932873" w:rsidRPr="00932873">
        <w:rPr>
          <w:rFonts w:ascii="Times New Roman" w:hAnsi="Times New Roman" w:cs="Times New Roman"/>
          <w:vertAlign w:val="subscript"/>
        </w:rPr>
        <w:t>PowerClass</w:t>
      </w:r>
      <w:r w:rsidR="00932873" w:rsidRPr="00932873">
        <w:rPr>
          <w:rFonts w:ascii="Times New Roman" w:hAnsi="Times New Roman" w:cs="Times New Roman"/>
        </w:rPr>
        <w:t xml:space="preserve"> reporting for single band single CC and ΔP</w:t>
      </w:r>
      <w:r w:rsidR="00932873" w:rsidRPr="00932873">
        <w:rPr>
          <w:rFonts w:ascii="Times New Roman" w:hAnsi="Times New Roman" w:cs="Times New Roman"/>
          <w:vertAlign w:val="subscript"/>
        </w:rPr>
        <w:t>PowerClass,CA</w:t>
      </w:r>
      <w:r w:rsidR="00932873" w:rsidRPr="00932873">
        <w:rPr>
          <w:rFonts w:ascii="Times New Roman" w:hAnsi="Times New Roman" w:cs="Times New Roman"/>
          <w:sz w:val="22"/>
        </w:rPr>
        <w:t>/</w:t>
      </w:r>
      <w:r w:rsidR="00932873" w:rsidRPr="00932873">
        <w:rPr>
          <w:rFonts w:ascii="Times New Roman" w:hAnsi="Times New Roman" w:cs="Times New Roman"/>
          <w:sz w:val="20"/>
          <w:szCs w:val="20"/>
        </w:rPr>
        <w:t>ΔP</w:t>
      </w:r>
      <w:r w:rsidR="00932873" w:rsidRPr="00932873">
        <w:rPr>
          <w:rFonts w:ascii="Times New Roman" w:hAnsi="Times New Roman" w:cs="Times New Roman"/>
          <w:sz w:val="20"/>
          <w:szCs w:val="20"/>
          <w:vertAlign w:val="subscript"/>
        </w:rPr>
        <w:t>PowerClass,EN-DC</w:t>
      </w:r>
      <w:r w:rsidR="00932873" w:rsidRPr="00932873">
        <w:rPr>
          <w:rFonts w:ascii="Times New Roman" w:hAnsi="Times New Roman" w:cs="Times New Roman"/>
        </w:rPr>
        <w:t xml:space="preserve"> reporting for CA/DC</w:t>
      </w:r>
      <w:r w:rsidR="00932873">
        <w:rPr>
          <w:rFonts w:ascii="Times New Roman" w:hAnsi="Times New Roman" w:cs="Times New Roman"/>
        </w:rPr>
        <w:t xml:space="preserve"> are supported</w:t>
      </w:r>
      <w:r>
        <w:rPr>
          <w:rFonts w:ascii="Times New Roman" w:hAnsi="Times New Roman" w:cs="Times New Roman"/>
        </w:rPr>
        <w:t xml:space="preserve">, meanwhile </w:t>
      </w:r>
      <w:r w:rsidR="00932873">
        <w:rPr>
          <w:rFonts w:ascii="Times New Roman" w:hAnsi="Times New Roman" w:cs="Times New Roman"/>
        </w:rPr>
        <w:t xml:space="preserve">a paired </w:t>
      </w:r>
      <w:r>
        <w:rPr>
          <w:rFonts w:ascii="Times New Roman" w:hAnsi="Times New Roman" w:cs="Times New Roman"/>
        </w:rPr>
        <w:t>NW control indication</w:t>
      </w:r>
      <w:r w:rsidR="00D939FB">
        <w:rPr>
          <w:rFonts w:ascii="Times New Roman" w:hAnsi="Times New Roman" w:cs="Times New Roman"/>
        </w:rPr>
        <w:t>(signalling)</w:t>
      </w:r>
      <w:r>
        <w:rPr>
          <w:rFonts w:ascii="Times New Roman" w:hAnsi="Times New Roman" w:cs="Times New Roman"/>
        </w:rPr>
        <w:t xml:space="preserve"> is also needed to </w:t>
      </w:r>
      <w:r w:rsidR="009B47C7">
        <w:rPr>
          <w:rFonts w:ascii="Times New Roman" w:hAnsi="Times New Roman" w:cs="Times New Roman"/>
        </w:rPr>
        <w:t>allow UE</w:t>
      </w:r>
      <w:r>
        <w:rPr>
          <w:rFonts w:ascii="Times New Roman" w:hAnsi="Times New Roman" w:cs="Times New Roman"/>
        </w:rPr>
        <w:t xml:space="preserve"> to report</w:t>
      </w:r>
      <w:r w:rsidR="00932873">
        <w:rPr>
          <w:rFonts w:ascii="Times New Roman" w:hAnsi="Times New Roman" w:cs="Times New Roman"/>
        </w:rPr>
        <w:t>(</w:t>
      </w:r>
      <w:r w:rsidR="00D939FB">
        <w:rPr>
          <w:rFonts w:ascii="Times New Roman" w:hAnsi="Times New Roman" w:cs="Times New Roman"/>
        </w:rPr>
        <w:t xml:space="preserve">in </w:t>
      </w:r>
      <w:r w:rsidR="00932873">
        <w:rPr>
          <w:rFonts w:ascii="Times New Roman" w:hAnsi="Times New Roman" w:cs="Times New Roman"/>
        </w:rPr>
        <w:t xml:space="preserve">other words, NW can </w:t>
      </w:r>
      <w:r w:rsidR="00B65E47">
        <w:rPr>
          <w:rFonts w:ascii="Times New Roman" w:hAnsi="Times New Roman" w:cs="Times New Roman"/>
        </w:rPr>
        <w:t xml:space="preserve">choose to not utilize </w:t>
      </w:r>
      <w:r w:rsidR="00D939FB">
        <w:rPr>
          <w:rFonts w:ascii="Times New Roman" w:hAnsi="Times New Roman" w:cs="Times New Roman"/>
        </w:rPr>
        <w:t>this UE capability, and just use legacy PHR reporting mechanism</w:t>
      </w:r>
      <w:r w:rsidR="00932873">
        <w:rPr>
          <w:rFonts w:ascii="Times New Roman" w:hAnsi="Times New Roman" w:cs="Times New Roman"/>
        </w:rPr>
        <w:t>)</w:t>
      </w:r>
      <w:r>
        <w:rPr>
          <w:rFonts w:ascii="Times New Roman" w:hAnsi="Times New Roman" w:cs="Times New Roman"/>
        </w:rPr>
        <w:t>.</w:t>
      </w:r>
      <w:r>
        <w:rPr>
          <w:rFonts w:ascii="Times New Roman" w:hAnsi="Times New Roman" w:cs="Times New Roman" w:hint="eastAsia"/>
        </w:rPr>
        <w:t xml:space="preserve"> </w:t>
      </w:r>
    </w:p>
    <w:p w:rsidR="00215550" w:rsidRPr="009B47C7" w:rsidRDefault="00CC5B15" w:rsidP="00C03894">
      <w:pPr>
        <w:tabs>
          <w:tab w:val="left" w:pos="2270"/>
        </w:tabs>
        <w:spacing w:afterLines="50" w:after="156"/>
        <w:rPr>
          <w:rFonts w:ascii="Times New Roman" w:hAnsi="Times New Roman" w:cs="Times New Roman"/>
        </w:rPr>
      </w:pPr>
      <w:r>
        <w:rPr>
          <w:rFonts w:ascii="Times New Roman" w:hAnsi="Times New Roman" w:cs="Times New Roman"/>
        </w:rPr>
        <w:lastRenderedPageBreak/>
        <w:t xml:space="preserve">Further, even NW allow </w:t>
      </w:r>
      <w:r w:rsidR="00F14C76">
        <w:rPr>
          <w:rFonts w:ascii="Times New Roman" w:hAnsi="Times New Roman" w:cs="Times New Roman"/>
        </w:rPr>
        <w:t>this so called “more frequent” PHR reporting</w:t>
      </w:r>
      <w:r>
        <w:rPr>
          <w:rFonts w:ascii="Times New Roman" w:hAnsi="Times New Roman" w:cs="Times New Roman"/>
        </w:rPr>
        <w:t xml:space="preserve">, </w:t>
      </w:r>
      <w:r w:rsidR="00D861BA">
        <w:rPr>
          <w:rFonts w:ascii="Times New Roman" w:hAnsi="Times New Roman" w:cs="Times New Roman"/>
        </w:rPr>
        <w:t xml:space="preserve">the trigger conditions </w:t>
      </w:r>
      <w:r w:rsidR="00D62491">
        <w:rPr>
          <w:rFonts w:ascii="Times New Roman" w:hAnsi="Times New Roman" w:cs="Times New Roman"/>
        </w:rPr>
        <w:t xml:space="preserve">at UE side </w:t>
      </w:r>
      <w:r>
        <w:rPr>
          <w:rFonts w:ascii="Times New Roman" w:hAnsi="Times New Roman" w:cs="Times New Roman"/>
        </w:rPr>
        <w:t xml:space="preserve">for such reporting </w:t>
      </w:r>
      <w:r w:rsidR="00D861BA">
        <w:rPr>
          <w:rFonts w:ascii="Times New Roman" w:hAnsi="Times New Roman" w:cs="Times New Roman"/>
        </w:rPr>
        <w:t xml:space="preserve">are </w:t>
      </w:r>
      <w:r>
        <w:rPr>
          <w:rFonts w:ascii="Times New Roman" w:hAnsi="Times New Roman" w:cs="Times New Roman"/>
        </w:rPr>
        <w:t xml:space="preserve">still </w:t>
      </w:r>
      <w:r w:rsidR="00D861BA">
        <w:rPr>
          <w:rFonts w:ascii="Times New Roman" w:hAnsi="Times New Roman" w:cs="Times New Roman"/>
        </w:rPr>
        <w:t xml:space="preserve">supposed to be </w:t>
      </w:r>
      <w:r>
        <w:rPr>
          <w:rFonts w:ascii="Times New Roman" w:hAnsi="Times New Roman" w:cs="Times New Roman"/>
        </w:rPr>
        <w:t xml:space="preserve">clearly </w:t>
      </w:r>
      <w:r w:rsidR="00D861BA">
        <w:rPr>
          <w:rFonts w:ascii="Times New Roman" w:hAnsi="Times New Roman" w:cs="Times New Roman"/>
        </w:rPr>
        <w:t xml:space="preserve">defined in </w:t>
      </w:r>
      <w:r w:rsidR="009B47C7">
        <w:rPr>
          <w:rFonts w:ascii="Times New Roman" w:hAnsi="Times New Roman" w:cs="Times New Roman"/>
        </w:rPr>
        <w:t xml:space="preserve">RAN4, so </w:t>
      </w:r>
      <w:r>
        <w:rPr>
          <w:rFonts w:ascii="Times New Roman" w:hAnsi="Times New Roman" w:cs="Times New Roman"/>
        </w:rPr>
        <w:t xml:space="preserve">NW </w:t>
      </w:r>
      <w:r w:rsidR="00D62491">
        <w:rPr>
          <w:rFonts w:ascii="Times New Roman" w:hAnsi="Times New Roman" w:cs="Times New Roman"/>
        </w:rPr>
        <w:t xml:space="preserve">can derive </w:t>
      </w:r>
      <w:r>
        <w:rPr>
          <w:rFonts w:ascii="Times New Roman" w:hAnsi="Times New Roman" w:cs="Times New Roman"/>
        </w:rPr>
        <w:t xml:space="preserve">why and when UE trigger </w:t>
      </w:r>
      <w:r w:rsidR="009B47C7">
        <w:rPr>
          <w:rFonts w:ascii="Times New Roman" w:hAnsi="Times New Roman" w:cs="Times New Roman"/>
        </w:rPr>
        <w:t>the additional reporting of PHR, for example NW should understand the reporting is based on duty cycle mechanism only</w:t>
      </w:r>
      <w:r w:rsidR="004231E3">
        <w:rPr>
          <w:rFonts w:ascii="Times New Roman" w:hAnsi="Times New Roman" w:cs="Times New Roman"/>
        </w:rPr>
        <w:t>,</w:t>
      </w:r>
      <w:r w:rsidR="009B47C7">
        <w:rPr>
          <w:rFonts w:ascii="Times New Roman" w:hAnsi="Times New Roman" w:cs="Times New Roman"/>
        </w:rPr>
        <w:t xml:space="preserve"> while SRS, power boosting, p-Max are excluded as trigger conditions.</w:t>
      </w:r>
    </w:p>
    <w:p w:rsidR="00B86E8C" w:rsidRDefault="00CC5B15" w:rsidP="00C03894">
      <w:pPr>
        <w:tabs>
          <w:tab w:val="left" w:pos="2270"/>
        </w:tabs>
        <w:spacing w:afterLines="50" w:after="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 xml:space="preserve">roposal </w:t>
      </w:r>
      <w:r w:rsidR="00B86E8C">
        <w:rPr>
          <w:rFonts w:ascii="Times New Roman" w:hAnsi="Times New Roman" w:cs="Times New Roman"/>
          <w:b/>
          <w:i/>
        </w:rPr>
        <w:t>6</w:t>
      </w:r>
      <w:r>
        <w:rPr>
          <w:rFonts w:ascii="Times New Roman" w:hAnsi="Times New Roman" w:cs="Times New Roman"/>
          <w:b/>
          <w:i/>
        </w:rPr>
        <w:t>:</w:t>
      </w:r>
      <w:r w:rsidRPr="00CC5B15">
        <w:rPr>
          <w:rFonts w:ascii="Times New Roman" w:hAnsi="Times New Roman" w:cs="Times New Roman"/>
        </w:rPr>
        <w:t xml:space="preserve"> </w:t>
      </w:r>
      <w:r w:rsidR="00B86E8C">
        <w:rPr>
          <w:rFonts w:ascii="Times New Roman" w:hAnsi="Times New Roman" w:cs="Times New Roman"/>
          <w:b/>
          <w:i/>
        </w:rPr>
        <w:t xml:space="preserve">An </w:t>
      </w:r>
      <w:r w:rsidR="009B47C7">
        <w:rPr>
          <w:rFonts w:ascii="Times New Roman" w:hAnsi="Times New Roman" w:cs="Times New Roman"/>
          <w:b/>
          <w:i/>
        </w:rPr>
        <w:t xml:space="preserve">optional </w:t>
      </w:r>
      <w:r w:rsidR="00B86E8C">
        <w:rPr>
          <w:rFonts w:ascii="Times New Roman" w:hAnsi="Times New Roman" w:cs="Times New Roman"/>
          <w:b/>
          <w:i/>
        </w:rPr>
        <w:t xml:space="preserve">“per </w:t>
      </w:r>
      <w:r w:rsidR="009B47C7">
        <w:rPr>
          <w:rFonts w:ascii="Times New Roman" w:hAnsi="Times New Roman" w:cs="Times New Roman"/>
          <w:b/>
          <w:i/>
        </w:rPr>
        <w:t>UE</w:t>
      </w:r>
      <w:r w:rsidR="00B86E8C">
        <w:rPr>
          <w:rFonts w:ascii="Times New Roman" w:hAnsi="Times New Roman" w:cs="Times New Roman"/>
          <w:b/>
          <w:i/>
        </w:rPr>
        <w:t>”</w:t>
      </w:r>
      <w:r w:rsidR="009B47C7">
        <w:rPr>
          <w:rFonts w:ascii="Times New Roman" w:hAnsi="Times New Roman" w:cs="Times New Roman"/>
          <w:b/>
          <w:i/>
        </w:rPr>
        <w:t xml:space="preserve"> </w:t>
      </w:r>
      <w:r w:rsidR="00CF5DE9">
        <w:rPr>
          <w:rFonts w:ascii="Times New Roman" w:hAnsi="Times New Roman" w:cs="Times New Roman"/>
          <w:b/>
          <w:i/>
        </w:rPr>
        <w:t>capability is needed. I</w:t>
      </w:r>
      <w:r w:rsidR="00B86E8C">
        <w:rPr>
          <w:rFonts w:ascii="Times New Roman" w:hAnsi="Times New Roman" w:cs="Times New Roman"/>
          <w:b/>
          <w:i/>
        </w:rPr>
        <w:t xml:space="preserve">f indicated, both </w:t>
      </w:r>
      <w:r w:rsidRPr="00CC5B15">
        <w:rPr>
          <w:rFonts w:ascii="Times New Roman" w:hAnsi="Times New Roman" w:cs="Times New Roman"/>
          <w:b/>
          <w:i/>
        </w:rPr>
        <w:t>ΔP</w:t>
      </w:r>
      <w:r w:rsidRPr="00CC5B15">
        <w:rPr>
          <w:rFonts w:ascii="Times New Roman" w:hAnsi="Times New Roman" w:cs="Times New Roman"/>
          <w:b/>
          <w:i/>
          <w:vertAlign w:val="subscript"/>
        </w:rPr>
        <w:t>PowerClass</w:t>
      </w:r>
      <w:r w:rsidRPr="00CC5B15">
        <w:rPr>
          <w:rFonts w:ascii="Times New Roman" w:hAnsi="Times New Roman" w:cs="Times New Roman"/>
          <w:b/>
          <w:i/>
        </w:rPr>
        <w:t xml:space="preserve"> reporting </w:t>
      </w:r>
      <w:r w:rsidR="005E7E17">
        <w:rPr>
          <w:rFonts w:ascii="Times New Roman" w:hAnsi="Times New Roman" w:cs="Times New Roman"/>
          <w:b/>
          <w:i/>
        </w:rPr>
        <w:t xml:space="preserve">for single band single CC </w:t>
      </w:r>
      <w:r w:rsidR="00932873">
        <w:rPr>
          <w:rFonts w:ascii="Times New Roman" w:hAnsi="Times New Roman" w:cs="Times New Roman"/>
          <w:b/>
          <w:i/>
        </w:rPr>
        <w:t xml:space="preserve">and </w:t>
      </w:r>
      <w:r w:rsidR="00932873" w:rsidRPr="00C03894">
        <w:rPr>
          <w:rFonts w:ascii="Times New Roman" w:hAnsi="Times New Roman" w:cs="Times New Roman"/>
          <w:b/>
          <w:i/>
        </w:rPr>
        <w:t>ΔP</w:t>
      </w:r>
      <w:r w:rsidR="00932873" w:rsidRPr="00C03894">
        <w:rPr>
          <w:rFonts w:ascii="Times New Roman" w:hAnsi="Times New Roman" w:cs="Times New Roman"/>
          <w:b/>
          <w:i/>
          <w:vertAlign w:val="subscript"/>
        </w:rPr>
        <w:t>PowerClass</w:t>
      </w:r>
      <w:r w:rsidR="00932873" w:rsidRPr="00D62491">
        <w:rPr>
          <w:rFonts w:ascii="Times New Roman" w:hAnsi="Times New Roman" w:cs="Times New Roman"/>
          <w:b/>
          <w:i/>
          <w:vertAlign w:val="subscript"/>
        </w:rPr>
        <w:t>,CA</w:t>
      </w:r>
      <w:r w:rsidR="00932873" w:rsidRPr="00932873">
        <w:rPr>
          <w:rFonts w:ascii="Times New Roman" w:hAnsi="Times New Roman" w:cs="Times New Roman"/>
          <w:b/>
          <w:i/>
          <w:sz w:val="20"/>
          <w:szCs w:val="20"/>
        </w:rPr>
        <w:t>/ΔP</w:t>
      </w:r>
      <w:r w:rsidR="00932873" w:rsidRPr="00932873">
        <w:rPr>
          <w:rFonts w:ascii="Times New Roman" w:hAnsi="Times New Roman" w:cs="Times New Roman"/>
          <w:b/>
          <w:i/>
          <w:sz w:val="20"/>
          <w:szCs w:val="20"/>
          <w:vertAlign w:val="subscript"/>
        </w:rPr>
        <w:t>PowerClass,EN-DC</w:t>
      </w:r>
      <w:r w:rsidRPr="00CC5B15">
        <w:rPr>
          <w:rFonts w:ascii="Times New Roman" w:hAnsi="Times New Roman" w:cs="Times New Roman"/>
          <w:b/>
          <w:i/>
        </w:rPr>
        <w:t xml:space="preserve"> reporting</w:t>
      </w:r>
      <w:r w:rsidR="005E7E17">
        <w:rPr>
          <w:rFonts w:ascii="Times New Roman" w:hAnsi="Times New Roman" w:cs="Times New Roman"/>
          <w:b/>
          <w:i/>
        </w:rPr>
        <w:t xml:space="preserve"> for CA/DC</w:t>
      </w:r>
      <w:r w:rsidR="00B86E8C">
        <w:rPr>
          <w:rFonts w:ascii="Times New Roman" w:hAnsi="Times New Roman" w:cs="Times New Roman"/>
          <w:b/>
          <w:i/>
        </w:rPr>
        <w:t xml:space="preserve"> are supported</w:t>
      </w:r>
      <w:r w:rsidR="00F14C76">
        <w:rPr>
          <w:rFonts w:ascii="Times New Roman" w:hAnsi="Times New Roman" w:cs="Times New Roman"/>
          <w:b/>
          <w:i/>
        </w:rPr>
        <w:t xml:space="preserve"> by the UE</w:t>
      </w:r>
      <w:r w:rsidR="00B86E8C">
        <w:rPr>
          <w:rFonts w:ascii="Times New Roman" w:hAnsi="Times New Roman" w:cs="Times New Roman"/>
          <w:b/>
          <w:i/>
        </w:rPr>
        <w:t>.</w:t>
      </w:r>
    </w:p>
    <w:p w:rsidR="00CC5B15" w:rsidRDefault="00B86E8C" w:rsidP="00932873">
      <w:pPr>
        <w:tabs>
          <w:tab w:val="left" w:pos="2270"/>
        </w:tabs>
        <w:spacing w:afterLines="50" w:after="156"/>
        <w:jc w:val="left"/>
        <w:rPr>
          <w:rFonts w:ascii="Times New Roman" w:hAnsi="Times New Roman" w:cs="Times New Roman"/>
          <w:b/>
          <w:i/>
        </w:rPr>
      </w:pPr>
      <w:r>
        <w:rPr>
          <w:rFonts w:ascii="Times New Roman" w:hAnsi="Times New Roman" w:cs="Times New Roman"/>
          <w:b/>
          <w:i/>
        </w:rPr>
        <w:t>Proposal 7: A</w:t>
      </w:r>
      <w:r w:rsidR="00CC5B15" w:rsidRPr="00CC5B15">
        <w:rPr>
          <w:rFonts w:ascii="Times New Roman" w:hAnsi="Times New Roman" w:cs="Times New Roman"/>
          <w:b/>
          <w:i/>
        </w:rPr>
        <w:t xml:space="preserve"> </w:t>
      </w:r>
      <w:r w:rsidR="0011130F">
        <w:rPr>
          <w:rFonts w:ascii="Times New Roman" w:hAnsi="Times New Roman" w:cs="Times New Roman"/>
          <w:b/>
          <w:i/>
        </w:rPr>
        <w:t xml:space="preserve">paired </w:t>
      </w:r>
      <w:r w:rsidR="00CC5B15" w:rsidRPr="00CC5B15">
        <w:rPr>
          <w:rFonts w:ascii="Times New Roman" w:hAnsi="Times New Roman" w:cs="Times New Roman"/>
          <w:b/>
          <w:i/>
        </w:rPr>
        <w:t>NW control indication</w:t>
      </w:r>
      <w:r>
        <w:rPr>
          <w:rFonts w:ascii="Times New Roman" w:hAnsi="Times New Roman" w:cs="Times New Roman"/>
          <w:b/>
          <w:i/>
        </w:rPr>
        <w:t xml:space="preserve"> (signalling) is</w:t>
      </w:r>
      <w:r w:rsidR="00CC5B15" w:rsidRPr="00CC5B15">
        <w:rPr>
          <w:rFonts w:ascii="Times New Roman" w:hAnsi="Times New Roman" w:cs="Times New Roman"/>
          <w:b/>
          <w:i/>
        </w:rPr>
        <w:t xml:space="preserve"> needed to </w:t>
      </w:r>
      <w:r w:rsidR="00EA30BF">
        <w:rPr>
          <w:rFonts w:ascii="Times New Roman" w:hAnsi="Times New Roman" w:cs="Times New Roman"/>
          <w:b/>
          <w:i/>
        </w:rPr>
        <w:t xml:space="preserve">allow </w:t>
      </w:r>
      <w:r w:rsidR="00CC5B15" w:rsidRPr="00CC5B15">
        <w:rPr>
          <w:rFonts w:ascii="Times New Roman" w:hAnsi="Times New Roman" w:cs="Times New Roman"/>
          <w:b/>
          <w:i/>
        </w:rPr>
        <w:t>UE to report</w:t>
      </w:r>
      <w:r>
        <w:rPr>
          <w:rFonts w:ascii="Times New Roman" w:hAnsi="Times New Roman" w:cs="Times New Roman"/>
          <w:b/>
          <w:i/>
        </w:rPr>
        <w:t xml:space="preserve"> </w:t>
      </w:r>
      <w:r w:rsidRPr="00CC5B15">
        <w:rPr>
          <w:rFonts w:ascii="Times New Roman" w:hAnsi="Times New Roman" w:cs="Times New Roman"/>
          <w:b/>
          <w:i/>
        </w:rPr>
        <w:t>ΔP</w:t>
      </w:r>
      <w:r w:rsidRPr="00CC5B15">
        <w:rPr>
          <w:rFonts w:ascii="Times New Roman" w:hAnsi="Times New Roman" w:cs="Times New Roman"/>
          <w:b/>
          <w:i/>
          <w:vertAlign w:val="subscript"/>
        </w:rPr>
        <w:t>PowerClass</w:t>
      </w:r>
      <w:r w:rsidRPr="00B86E8C">
        <w:rPr>
          <w:rFonts w:ascii="Times New Roman" w:hAnsi="Times New Roman" w:cs="Times New Roman"/>
          <w:b/>
          <w:i/>
        </w:rPr>
        <w:t>/</w:t>
      </w:r>
      <w:r w:rsidR="00932873" w:rsidRPr="00C03894">
        <w:rPr>
          <w:rFonts w:ascii="Times New Roman" w:hAnsi="Times New Roman" w:cs="Times New Roman"/>
          <w:b/>
          <w:i/>
        </w:rPr>
        <w:t>ΔP</w:t>
      </w:r>
      <w:r w:rsidR="00932873" w:rsidRPr="00C03894">
        <w:rPr>
          <w:rFonts w:ascii="Times New Roman" w:hAnsi="Times New Roman" w:cs="Times New Roman"/>
          <w:b/>
          <w:i/>
          <w:vertAlign w:val="subscript"/>
        </w:rPr>
        <w:t>PowerClass</w:t>
      </w:r>
      <w:r w:rsidR="00932873" w:rsidRPr="00D62491">
        <w:rPr>
          <w:rFonts w:ascii="Times New Roman" w:hAnsi="Times New Roman" w:cs="Times New Roman"/>
          <w:b/>
          <w:i/>
          <w:vertAlign w:val="subscript"/>
        </w:rPr>
        <w:t>,CA</w:t>
      </w:r>
      <w:r w:rsidR="00932873" w:rsidRPr="00932873">
        <w:rPr>
          <w:rFonts w:ascii="Times New Roman" w:hAnsi="Times New Roman" w:cs="Times New Roman"/>
          <w:b/>
          <w:i/>
          <w:sz w:val="20"/>
          <w:szCs w:val="20"/>
        </w:rPr>
        <w:t>/ΔP</w:t>
      </w:r>
      <w:r w:rsidR="00932873" w:rsidRPr="00932873">
        <w:rPr>
          <w:rFonts w:ascii="Times New Roman" w:hAnsi="Times New Roman" w:cs="Times New Roman"/>
          <w:b/>
          <w:i/>
          <w:sz w:val="20"/>
          <w:szCs w:val="20"/>
          <w:vertAlign w:val="subscript"/>
        </w:rPr>
        <w:t>PowerClass,EN-DC</w:t>
      </w:r>
      <w:r w:rsidR="00B65E47" w:rsidRPr="00B65E47">
        <w:rPr>
          <w:rFonts w:ascii="Times New Roman" w:hAnsi="Times New Roman" w:cs="Times New Roman"/>
          <w:b/>
          <w:i/>
        </w:rPr>
        <w:t>(in other words, NW can choose to not utilize this UE capability, and just use legacy PHR reporting mechanism).</w:t>
      </w:r>
    </w:p>
    <w:p w:rsidR="00215550" w:rsidRPr="00D861BA" w:rsidRDefault="00D861BA" w:rsidP="00C03894">
      <w:pPr>
        <w:tabs>
          <w:tab w:val="left" w:pos="2270"/>
        </w:tabs>
        <w:spacing w:afterLines="50" w:after="156"/>
        <w:rPr>
          <w:rFonts w:ascii="Times New Roman" w:hAnsi="Times New Roman" w:cs="Times New Roman"/>
          <w:b/>
          <w:i/>
        </w:rPr>
      </w:pPr>
      <w:r w:rsidRPr="00D861BA">
        <w:rPr>
          <w:rFonts w:ascii="Times New Roman" w:hAnsi="Times New Roman" w:cs="Times New Roman" w:hint="eastAsia"/>
          <w:b/>
          <w:i/>
        </w:rPr>
        <w:t>P</w:t>
      </w:r>
      <w:r w:rsidRPr="00D861BA">
        <w:rPr>
          <w:rFonts w:ascii="Times New Roman" w:hAnsi="Times New Roman" w:cs="Times New Roman"/>
          <w:b/>
          <w:i/>
        </w:rPr>
        <w:t xml:space="preserve">roposal </w:t>
      </w:r>
      <w:r w:rsidR="00B86E8C">
        <w:rPr>
          <w:rFonts w:ascii="Times New Roman" w:hAnsi="Times New Roman" w:cs="Times New Roman"/>
          <w:b/>
          <w:i/>
        </w:rPr>
        <w:t>8</w:t>
      </w:r>
      <w:r w:rsidRPr="00D861BA">
        <w:rPr>
          <w:rFonts w:ascii="Times New Roman" w:hAnsi="Times New Roman" w:cs="Times New Roman"/>
          <w:b/>
          <w:i/>
        </w:rPr>
        <w:t>:</w:t>
      </w:r>
      <w:r>
        <w:rPr>
          <w:rFonts w:ascii="Times New Roman" w:hAnsi="Times New Roman" w:cs="Times New Roman"/>
          <w:b/>
          <w:i/>
        </w:rPr>
        <w:t xml:space="preserve"> </w:t>
      </w:r>
      <w:r w:rsidR="00E34E3C">
        <w:rPr>
          <w:rFonts w:ascii="Times New Roman" w:hAnsi="Times New Roman" w:cs="Times New Roman"/>
          <w:b/>
          <w:i/>
        </w:rPr>
        <w:t xml:space="preserve">The </w:t>
      </w:r>
      <w:r w:rsidR="004A2861">
        <w:rPr>
          <w:rFonts w:ascii="Times New Roman" w:hAnsi="Times New Roman" w:cs="Times New Roman"/>
          <w:b/>
          <w:i/>
        </w:rPr>
        <w:t>reporting</w:t>
      </w:r>
      <w:r w:rsidR="00E34E3C">
        <w:rPr>
          <w:rFonts w:ascii="Times New Roman" w:hAnsi="Times New Roman" w:cs="Times New Roman"/>
          <w:b/>
          <w:i/>
        </w:rPr>
        <w:t xml:space="preserve"> condition</w:t>
      </w:r>
      <w:r w:rsidR="001C1EE5">
        <w:rPr>
          <w:rFonts w:ascii="Times New Roman" w:hAnsi="Times New Roman" w:cs="Times New Roman"/>
          <w:b/>
          <w:i/>
        </w:rPr>
        <w:t>s</w:t>
      </w:r>
      <w:r w:rsidR="00AE592E">
        <w:rPr>
          <w:rFonts w:ascii="Times New Roman" w:hAnsi="Times New Roman" w:cs="Times New Roman"/>
          <w:b/>
          <w:i/>
        </w:rPr>
        <w:t xml:space="preserve"> </w:t>
      </w:r>
      <w:r w:rsidR="001C1EE5">
        <w:rPr>
          <w:rFonts w:ascii="Times New Roman" w:hAnsi="Times New Roman" w:cs="Times New Roman"/>
          <w:b/>
          <w:i/>
        </w:rPr>
        <w:t xml:space="preserve">at UE side </w:t>
      </w:r>
      <w:r w:rsidR="00E34E3C">
        <w:rPr>
          <w:rFonts w:ascii="Times New Roman" w:hAnsi="Times New Roman" w:cs="Times New Roman"/>
          <w:b/>
          <w:i/>
        </w:rPr>
        <w:t xml:space="preserve">for </w:t>
      </w:r>
      <w:r w:rsidR="00E34E3C" w:rsidRPr="00C03894">
        <w:rPr>
          <w:rFonts w:ascii="Times New Roman" w:hAnsi="Times New Roman" w:cs="Times New Roman"/>
          <w:b/>
          <w:i/>
        </w:rPr>
        <w:t>ΔP</w:t>
      </w:r>
      <w:r w:rsidR="00E34E3C" w:rsidRPr="00C03894">
        <w:rPr>
          <w:rFonts w:ascii="Times New Roman" w:hAnsi="Times New Roman" w:cs="Times New Roman"/>
          <w:b/>
          <w:i/>
          <w:vertAlign w:val="subscript"/>
        </w:rPr>
        <w:t>PowerClass</w:t>
      </w:r>
      <w:r w:rsidR="00E34E3C" w:rsidRPr="00C03894">
        <w:rPr>
          <w:rFonts w:ascii="Times New Roman" w:hAnsi="Times New Roman" w:cs="Times New Roman"/>
          <w:b/>
          <w:i/>
        </w:rPr>
        <w:t xml:space="preserve"> reporting</w:t>
      </w:r>
      <w:r w:rsidR="00E34E3C">
        <w:rPr>
          <w:rFonts w:ascii="Times New Roman" w:hAnsi="Times New Roman" w:cs="Times New Roman"/>
          <w:b/>
          <w:i/>
        </w:rPr>
        <w:t xml:space="preserve"> </w:t>
      </w:r>
      <w:r w:rsidR="005E7E17">
        <w:rPr>
          <w:rFonts w:ascii="Times New Roman" w:hAnsi="Times New Roman" w:cs="Times New Roman"/>
          <w:b/>
          <w:i/>
        </w:rPr>
        <w:t xml:space="preserve">for single band single CC </w:t>
      </w:r>
      <w:r w:rsidR="00E34E3C">
        <w:rPr>
          <w:rFonts w:ascii="Times New Roman" w:hAnsi="Times New Roman" w:cs="Times New Roman"/>
          <w:b/>
          <w:i/>
        </w:rPr>
        <w:t>and</w:t>
      </w:r>
      <w:r w:rsidR="00932873">
        <w:rPr>
          <w:rFonts w:ascii="Times New Roman" w:hAnsi="Times New Roman" w:cs="Times New Roman"/>
          <w:b/>
          <w:i/>
        </w:rPr>
        <w:t xml:space="preserve"> </w:t>
      </w:r>
      <w:r w:rsidR="00932873" w:rsidRPr="00C03894">
        <w:rPr>
          <w:rFonts w:ascii="Times New Roman" w:hAnsi="Times New Roman" w:cs="Times New Roman"/>
          <w:b/>
          <w:i/>
        </w:rPr>
        <w:t>ΔP</w:t>
      </w:r>
      <w:r w:rsidR="00932873" w:rsidRPr="00C03894">
        <w:rPr>
          <w:rFonts w:ascii="Times New Roman" w:hAnsi="Times New Roman" w:cs="Times New Roman"/>
          <w:b/>
          <w:i/>
          <w:vertAlign w:val="subscript"/>
        </w:rPr>
        <w:t>PowerClass</w:t>
      </w:r>
      <w:r w:rsidR="00932873" w:rsidRPr="00D62491">
        <w:rPr>
          <w:rFonts w:ascii="Times New Roman" w:hAnsi="Times New Roman" w:cs="Times New Roman"/>
          <w:b/>
          <w:i/>
          <w:vertAlign w:val="subscript"/>
        </w:rPr>
        <w:t>,CA</w:t>
      </w:r>
      <w:r w:rsidR="00932873" w:rsidRPr="00932873">
        <w:rPr>
          <w:rFonts w:ascii="Times New Roman" w:hAnsi="Times New Roman" w:cs="Times New Roman"/>
          <w:b/>
          <w:i/>
          <w:sz w:val="20"/>
          <w:szCs w:val="20"/>
        </w:rPr>
        <w:t>/ΔP</w:t>
      </w:r>
      <w:r w:rsidR="00932873" w:rsidRPr="00932873">
        <w:rPr>
          <w:rFonts w:ascii="Times New Roman" w:hAnsi="Times New Roman" w:cs="Times New Roman"/>
          <w:b/>
          <w:i/>
          <w:sz w:val="20"/>
          <w:szCs w:val="20"/>
          <w:vertAlign w:val="subscript"/>
        </w:rPr>
        <w:t>PowerClass,EN-DC</w:t>
      </w:r>
      <w:r w:rsidR="00E34E3C" w:rsidRPr="00C03894">
        <w:rPr>
          <w:rFonts w:ascii="Times New Roman" w:hAnsi="Times New Roman" w:cs="Times New Roman"/>
          <w:b/>
          <w:i/>
        </w:rPr>
        <w:t xml:space="preserve"> reporting</w:t>
      </w:r>
      <w:r w:rsidR="00E34E3C">
        <w:rPr>
          <w:rFonts w:ascii="Times New Roman" w:hAnsi="Times New Roman" w:cs="Times New Roman"/>
          <w:b/>
          <w:i/>
        </w:rPr>
        <w:t xml:space="preserve"> </w:t>
      </w:r>
      <w:r w:rsidR="005E7E17">
        <w:rPr>
          <w:rFonts w:ascii="Times New Roman" w:hAnsi="Times New Roman" w:cs="Times New Roman"/>
          <w:b/>
          <w:i/>
        </w:rPr>
        <w:t xml:space="preserve">for CA/DC </w:t>
      </w:r>
      <w:r w:rsidR="00E34E3C">
        <w:rPr>
          <w:rFonts w:ascii="Times New Roman" w:hAnsi="Times New Roman" w:cs="Times New Roman"/>
          <w:b/>
          <w:i/>
        </w:rPr>
        <w:t xml:space="preserve">should be clearly </w:t>
      </w:r>
      <w:r w:rsidR="00B171AA">
        <w:rPr>
          <w:rFonts w:ascii="Times New Roman" w:hAnsi="Times New Roman" w:cs="Times New Roman"/>
          <w:b/>
          <w:i/>
        </w:rPr>
        <w:t>defined</w:t>
      </w:r>
      <w:r w:rsidR="00BF3544">
        <w:rPr>
          <w:rFonts w:ascii="Times New Roman" w:hAnsi="Times New Roman" w:cs="Times New Roman"/>
          <w:b/>
          <w:i/>
        </w:rPr>
        <w:t xml:space="preserve"> in RAN4. </w:t>
      </w:r>
      <w:r w:rsidR="007936BB">
        <w:rPr>
          <w:rFonts w:ascii="Times New Roman" w:hAnsi="Times New Roman" w:cs="Times New Roman"/>
          <w:b/>
          <w:i/>
        </w:rPr>
        <w:t>Further, at lea</w:t>
      </w:r>
      <w:r w:rsidR="004A2861">
        <w:rPr>
          <w:rFonts w:ascii="Times New Roman" w:hAnsi="Times New Roman" w:cs="Times New Roman"/>
          <w:b/>
          <w:i/>
        </w:rPr>
        <w:t xml:space="preserve">st new UE capability, new NW control signaling and trigger condition (duty cycle-based) are supposed to be clearly described. </w:t>
      </w:r>
    </w:p>
    <w:p w:rsidR="00D861BA" w:rsidRPr="007936BB" w:rsidRDefault="00D861BA" w:rsidP="007936BB">
      <w:pPr>
        <w:tabs>
          <w:tab w:val="left" w:pos="2270"/>
        </w:tabs>
        <w:spacing w:afterLines="50" w:after="156"/>
        <w:jc w:val="left"/>
        <w:rPr>
          <w:rFonts w:ascii="Times New Roman" w:hAnsi="Times New Roman" w:cs="Times New Roman"/>
        </w:rPr>
      </w:pPr>
    </w:p>
    <w:p w:rsidR="00D861BA" w:rsidRDefault="00D861BA" w:rsidP="00D861BA">
      <w:pPr>
        <w:tabs>
          <w:tab w:val="left" w:pos="2270"/>
        </w:tabs>
        <w:spacing w:afterLines="50" w:after="156"/>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38.101-2)</w:t>
      </w:r>
    </w:p>
    <w:p w:rsidR="00215550" w:rsidRDefault="00215550" w:rsidP="00215550">
      <w:pPr>
        <w:tabs>
          <w:tab w:val="left" w:pos="2270"/>
        </w:tabs>
        <w:spacing w:afterLines="50" w:after="156"/>
        <w:jc w:val="center"/>
        <w:rPr>
          <w:rFonts w:ascii="Times New Roman" w:hAnsi="Times New Roman" w:cs="Times New Roman"/>
        </w:rPr>
      </w:pPr>
      <w:r w:rsidRPr="00215550">
        <w:rPr>
          <w:rFonts w:ascii="Times New Roman" w:hAnsi="Times New Roman" w:cs="Times New Roman"/>
          <w:noProof/>
          <w:bdr w:val="single" w:sz="4" w:space="0" w:color="auto"/>
        </w:rPr>
        <w:drawing>
          <wp:inline distT="0" distB="0" distL="0" distR="0" wp14:anchorId="128078C9" wp14:editId="38ACBB16">
            <wp:extent cx="5165131" cy="131486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85179" cy="1319971"/>
                    </a:xfrm>
                    <a:prstGeom prst="rect">
                      <a:avLst/>
                    </a:prstGeom>
                  </pic:spPr>
                </pic:pic>
              </a:graphicData>
            </a:graphic>
          </wp:inline>
        </w:drawing>
      </w:r>
    </w:p>
    <w:p w:rsidR="00D861BA" w:rsidRPr="00F52404" w:rsidRDefault="00D861BA" w:rsidP="00D861BA">
      <w:pPr>
        <w:tabs>
          <w:tab w:val="left" w:pos="2270"/>
        </w:tabs>
        <w:spacing w:afterLines="50" w:after="156"/>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rPr>
        <w:t>38.306)</w:t>
      </w:r>
    </w:p>
    <w:p w:rsidR="00C03894" w:rsidRDefault="00215550" w:rsidP="00C03894">
      <w:pPr>
        <w:tabs>
          <w:tab w:val="left" w:pos="2270"/>
        </w:tabs>
        <w:rPr>
          <w:rFonts w:ascii="Times New Roman" w:hAnsi="Times New Roman" w:cs="Times New Roman"/>
        </w:rPr>
      </w:pPr>
      <w:r w:rsidRPr="00215550">
        <w:rPr>
          <w:rFonts w:ascii="Times New Roman" w:hAnsi="Times New Roman" w:cs="Times New Roman"/>
          <w:b/>
          <w:i/>
          <w:noProof/>
          <w:bdr w:val="single" w:sz="4" w:space="0" w:color="auto"/>
        </w:rPr>
        <w:drawing>
          <wp:inline distT="0" distB="0" distL="0" distR="0" wp14:anchorId="58E031B9" wp14:editId="2C978B3A">
            <wp:extent cx="6188710" cy="42608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88710" cy="426085"/>
                    </a:xfrm>
                    <a:prstGeom prst="rect">
                      <a:avLst/>
                    </a:prstGeom>
                  </pic:spPr>
                </pic:pic>
              </a:graphicData>
            </a:graphic>
          </wp:inline>
        </w:drawing>
      </w:r>
      <w:r w:rsidR="00D861BA" w:rsidRPr="00D861BA">
        <w:rPr>
          <w:rFonts w:ascii="Times New Roman" w:hAnsi="Times New Roman" w:cs="Times New Roman" w:hint="eastAsia"/>
        </w:rPr>
        <w:t>(</w:t>
      </w:r>
      <w:r w:rsidR="00D861BA" w:rsidRPr="00D861BA">
        <w:rPr>
          <w:rFonts w:ascii="Times New Roman" w:hAnsi="Times New Roman" w:cs="Times New Roman"/>
        </w:rPr>
        <w:t>38.321)</w:t>
      </w:r>
    </w:p>
    <w:p w:rsidR="00E34E3C" w:rsidRDefault="00D861BA" w:rsidP="00C03894">
      <w:pPr>
        <w:tabs>
          <w:tab w:val="left" w:pos="2270"/>
        </w:tabs>
        <w:rPr>
          <w:rFonts w:ascii="Times New Roman" w:hAnsi="Times New Roman" w:cs="Times New Roman"/>
          <w:b/>
          <w:i/>
        </w:rPr>
      </w:pPr>
      <w:r w:rsidRPr="00D861BA">
        <w:rPr>
          <w:rFonts w:ascii="Times New Roman" w:hAnsi="Times New Roman" w:cs="Times New Roman"/>
          <w:b/>
          <w:i/>
          <w:noProof/>
          <w:bdr w:val="single" w:sz="4" w:space="0" w:color="auto"/>
        </w:rPr>
        <w:drawing>
          <wp:inline distT="0" distB="0" distL="0" distR="0" wp14:anchorId="284A40AB" wp14:editId="7A69EA78">
            <wp:extent cx="5764883" cy="1045794"/>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70956" cy="1046896"/>
                    </a:xfrm>
                    <a:prstGeom prst="rect">
                      <a:avLst/>
                    </a:prstGeom>
                  </pic:spPr>
                </pic:pic>
              </a:graphicData>
            </a:graphic>
          </wp:inline>
        </w:drawing>
      </w:r>
    </w:p>
    <w:p w:rsidR="00D861BA" w:rsidRPr="00C03894" w:rsidRDefault="00E34E3C" w:rsidP="00C03894">
      <w:pPr>
        <w:tabs>
          <w:tab w:val="left" w:pos="2270"/>
        </w:tabs>
        <w:rPr>
          <w:rFonts w:ascii="Times New Roman" w:hAnsi="Times New Roman" w:cs="Times New Roman"/>
          <w:b/>
          <w:i/>
        </w:rPr>
      </w:pPr>
      <w:r w:rsidRPr="00E34E3C">
        <w:rPr>
          <w:rFonts w:ascii="Times New Roman" w:hAnsi="Times New Roman" w:cs="Times New Roman" w:hint="eastAsia"/>
        </w:rPr>
        <w:t>(</w:t>
      </w:r>
      <w:r w:rsidRPr="00E34E3C">
        <w:rPr>
          <w:rFonts w:ascii="Times New Roman" w:hAnsi="Times New Roman" w:cs="Times New Roman"/>
        </w:rPr>
        <w:t>38.331)</w:t>
      </w:r>
      <w:r>
        <w:rPr>
          <w:rFonts w:ascii="Times New Roman" w:hAnsi="Times New Roman" w:cs="Times New Roman"/>
          <w:b/>
          <w:i/>
        </w:rPr>
        <w:br/>
      </w:r>
      <w:r w:rsidRPr="00E34E3C">
        <w:rPr>
          <w:rFonts w:ascii="Times New Roman" w:hAnsi="Times New Roman" w:cs="Times New Roman"/>
          <w:b/>
          <w:i/>
          <w:noProof/>
        </w:rPr>
        <w:drawing>
          <wp:inline distT="0" distB="0" distL="0" distR="0" wp14:anchorId="07E68D7F" wp14:editId="415C0704">
            <wp:extent cx="6188710" cy="185420"/>
            <wp:effectExtent l="0" t="0" r="254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88710" cy="185420"/>
                    </a:xfrm>
                    <a:prstGeom prst="rect">
                      <a:avLst/>
                    </a:prstGeom>
                  </pic:spPr>
                </pic:pic>
              </a:graphicData>
            </a:graphic>
          </wp:inline>
        </w:drawing>
      </w:r>
    </w:p>
    <w:p w:rsidR="00AE6838" w:rsidRDefault="00AE6838" w:rsidP="00E747EA">
      <w:pPr>
        <w:pStyle w:val="1"/>
        <w:keepLines/>
        <w:numPr>
          <w:ilvl w:val="0"/>
          <w:numId w:val="0"/>
        </w:numPr>
        <w:pBdr>
          <w:top w:val="single" w:sz="12" w:space="3" w:color="auto"/>
        </w:pBdr>
        <w:overflowPunct w:val="0"/>
        <w:autoSpaceDE w:val="0"/>
        <w:autoSpaceDN w:val="0"/>
        <w:adjustRightInd w:val="0"/>
        <w:spacing w:after="180"/>
        <w:ind w:left="432" w:right="0" w:hanging="432"/>
        <w:textAlignment w:val="baseline"/>
        <w:rPr>
          <w:rFonts w:eastAsia="宋体"/>
          <w:b w:val="0"/>
          <w:sz w:val="36"/>
          <w:szCs w:val="36"/>
          <w:lang w:eastAsia="zh-CN"/>
        </w:rPr>
      </w:pPr>
      <w:r>
        <w:rPr>
          <w:rFonts w:eastAsia="宋体"/>
          <w:b w:val="0"/>
          <w:sz w:val="36"/>
          <w:szCs w:val="36"/>
          <w:lang w:eastAsia="zh-CN"/>
        </w:rPr>
        <w:t>3. Conclusion</w:t>
      </w:r>
    </w:p>
    <w:bookmarkEnd w:id="2"/>
    <w:bookmarkEnd w:id="3"/>
    <w:p w:rsidR="007936BB" w:rsidRDefault="007936BB" w:rsidP="007936BB">
      <w:pPr>
        <w:spacing w:afterLines="50" w:after="156"/>
        <w:rPr>
          <w:rFonts w:ascii="Times New Roman" w:hAnsi="Times New Roman" w:cs="Times New Roman"/>
          <w:b/>
          <w:i/>
        </w:rPr>
      </w:pPr>
      <w:r w:rsidRPr="00A534DA">
        <w:rPr>
          <w:rFonts w:ascii="Times New Roman" w:hAnsi="Times New Roman" w:cs="Times New Roman"/>
          <w:b/>
          <w:i/>
        </w:rPr>
        <w:t xml:space="preserve">Proposal 1: </w:t>
      </w:r>
      <w:r>
        <w:rPr>
          <w:rFonts w:ascii="Times New Roman" w:hAnsi="Times New Roman" w:cs="Times New Roman"/>
          <w:b/>
          <w:i/>
        </w:rPr>
        <w:t xml:space="preserve">Neither </w:t>
      </w:r>
      <w:r w:rsidRPr="00A534DA">
        <w:rPr>
          <w:rFonts w:ascii="Times New Roman" w:hAnsi="Times New Roman" w:cs="Times New Roman"/>
          <w:b/>
          <w:i/>
        </w:rPr>
        <w:t>ΔP</w:t>
      </w:r>
      <w:r w:rsidRPr="00A534DA">
        <w:rPr>
          <w:rFonts w:ascii="Times New Roman" w:hAnsi="Times New Roman" w:cs="Times New Roman"/>
          <w:b/>
          <w:i/>
          <w:vertAlign w:val="subscript"/>
        </w:rPr>
        <w:t>PowerClass</w:t>
      </w:r>
      <w:r w:rsidRPr="00A534DA">
        <w:rPr>
          <w:rFonts w:ascii="Times New Roman" w:hAnsi="Times New Roman" w:cs="Times New Roman"/>
          <w:b/>
          <w:i/>
        </w:rPr>
        <w:t xml:space="preserve"> re</w:t>
      </w:r>
      <w:r>
        <w:rPr>
          <w:rFonts w:ascii="Times New Roman" w:hAnsi="Times New Roman" w:cs="Times New Roman"/>
          <w:b/>
          <w:i/>
        </w:rPr>
        <w:t>porting nor</w:t>
      </w:r>
      <w:r w:rsidRPr="00A534DA">
        <w:rPr>
          <w:rFonts w:ascii="Times New Roman" w:hAnsi="Times New Roman" w:cs="Times New Roman"/>
          <w:b/>
          <w:i/>
        </w:rPr>
        <w:t xml:space="preserve"> PHR reporting triggered by the change of physical UL resources availability at the UE side </w:t>
      </w:r>
      <w:r>
        <w:rPr>
          <w:rFonts w:ascii="Times New Roman" w:hAnsi="Times New Roman" w:cs="Times New Roman"/>
          <w:b/>
          <w:i/>
        </w:rPr>
        <w:t>is considered</w:t>
      </w:r>
      <w:r w:rsidRPr="00A534DA">
        <w:rPr>
          <w:rFonts w:ascii="Times New Roman" w:hAnsi="Times New Roman" w:cs="Times New Roman"/>
          <w:b/>
          <w:i/>
        </w:rPr>
        <w:t xml:space="preserve"> in Rel-18.</w:t>
      </w:r>
    </w:p>
    <w:p w:rsidR="007936BB" w:rsidRDefault="007936BB" w:rsidP="007936BB">
      <w:pPr>
        <w:spacing w:afterLines="50" w:after="156"/>
        <w:rPr>
          <w:rFonts w:ascii="Times New Roman" w:hAnsi="Times New Roman" w:cs="Times New Roman"/>
          <w:b/>
          <w:i/>
          <w:szCs w:val="24"/>
        </w:rPr>
      </w:pPr>
      <w:r>
        <w:rPr>
          <w:rFonts w:ascii="Times New Roman" w:hAnsi="Times New Roman" w:cs="Times New Roman"/>
          <w:b/>
          <w:i/>
          <w:szCs w:val="24"/>
        </w:rPr>
        <w:lastRenderedPageBreak/>
        <w:t>Proposal 2: In principle</w:t>
      </w:r>
      <w:r w:rsidRPr="00030E77">
        <w:rPr>
          <w:rFonts w:ascii="Times New Roman" w:hAnsi="Times New Roman" w:cs="Times New Roman"/>
          <w:b/>
          <w:i/>
          <w:szCs w:val="24"/>
        </w:rPr>
        <w:t>, the applicable</w:t>
      </w:r>
      <w:r>
        <w:rPr>
          <w:rFonts w:ascii="Times New Roman" w:hAnsi="Times New Roman" w:cs="Times New Roman"/>
          <w:b/>
          <w:i/>
          <w:szCs w:val="24"/>
        </w:rPr>
        <w:t>/suitable</w:t>
      </w:r>
      <w:r w:rsidRPr="00030E77">
        <w:rPr>
          <w:rFonts w:ascii="Times New Roman" w:hAnsi="Times New Roman" w:cs="Times New Roman"/>
          <w:b/>
          <w:i/>
          <w:szCs w:val="24"/>
        </w:rPr>
        <w:t xml:space="preserve"> ULFPTx mode reporting</w:t>
      </w:r>
      <w:r>
        <w:rPr>
          <w:rFonts w:ascii="Times New Roman" w:hAnsi="Times New Roman" w:cs="Times New Roman"/>
          <w:b/>
          <w:i/>
          <w:szCs w:val="24"/>
        </w:rPr>
        <w:t xml:space="preserve"> (</w:t>
      </w:r>
      <w:r w:rsidRPr="00030E77">
        <w:rPr>
          <w:rFonts w:ascii="Times New Roman" w:hAnsi="Times New Roman" w:cs="Times New Roman"/>
          <w:b/>
          <w:i/>
          <w:szCs w:val="24"/>
        </w:rPr>
        <w:t xml:space="preserve">along with </w:t>
      </w:r>
      <w:r w:rsidRPr="00030E77">
        <w:rPr>
          <w:rFonts w:ascii="Times New Roman" w:hAnsi="Times New Roman" w:cs="Times New Roman"/>
          <w:b/>
          <w:i/>
        </w:rPr>
        <w:t>ΔP</w:t>
      </w:r>
      <w:r w:rsidRPr="00030E77">
        <w:rPr>
          <w:rFonts w:ascii="Times New Roman" w:hAnsi="Times New Roman" w:cs="Times New Roman"/>
          <w:b/>
          <w:i/>
          <w:vertAlign w:val="subscript"/>
        </w:rPr>
        <w:t>PowerClass</w:t>
      </w:r>
      <w:r w:rsidRPr="00030E77">
        <w:rPr>
          <w:rFonts w:ascii="Times New Roman" w:hAnsi="Times New Roman" w:cs="Times New Roman"/>
          <w:b/>
          <w:i/>
          <w:szCs w:val="24"/>
        </w:rPr>
        <w:t xml:space="preserve"> reporting</w:t>
      </w:r>
      <w:r>
        <w:rPr>
          <w:rFonts w:ascii="Times New Roman" w:hAnsi="Times New Roman" w:cs="Times New Roman"/>
          <w:b/>
          <w:i/>
          <w:szCs w:val="24"/>
        </w:rPr>
        <w:t>)</w:t>
      </w:r>
      <w:r w:rsidRPr="00030E77">
        <w:rPr>
          <w:rFonts w:ascii="Times New Roman" w:hAnsi="Times New Roman" w:cs="Times New Roman"/>
          <w:b/>
          <w:i/>
          <w:szCs w:val="24"/>
        </w:rPr>
        <w:t xml:space="preserve"> </w:t>
      </w:r>
      <w:r>
        <w:rPr>
          <w:rFonts w:ascii="Times New Roman" w:hAnsi="Times New Roman" w:cs="Times New Roman"/>
          <w:b/>
          <w:i/>
          <w:szCs w:val="24"/>
        </w:rPr>
        <w:t>is supposed to</w:t>
      </w:r>
      <w:r w:rsidRPr="00030E77">
        <w:rPr>
          <w:rFonts w:ascii="Times New Roman" w:hAnsi="Times New Roman" w:cs="Times New Roman"/>
          <w:b/>
          <w:i/>
          <w:szCs w:val="24"/>
        </w:rPr>
        <w:t xml:space="preserve"> be </w:t>
      </w:r>
      <w:r>
        <w:rPr>
          <w:rFonts w:ascii="Times New Roman" w:hAnsi="Times New Roman" w:cs="Times New Roman"/>
          <w:b/>
          <w:i/>
          <w:szCs w:val="24"/>
        </w:rPr>
        <w:t>semi-static</w:t>
      </w:r>
      <w:r w:rsidRPr="00030E77">
        <w:rPr>
          <w:rFonts w:ascii="Times New Roman" w:hAnsi="Times New Roman" w:cs="Times New Roman"/>
          <w:b/>
          <w:i/>
          <w:szCs w:val="24"/>
        </w:rPr>
        <w:t xml:space="preserve"> reporting</w:t>
      </w:r>
      <w:r>
        <w:rPr>
          <w:rFonts w:ascii="Times New Roman" w:hAnsi="Times New Roman" w:cs="Times New Roman"/>
          <w:b/>
          <w:i/>
          <w:szCs w:val="24"/>
        </w:rPr>
        <w:t>(RRC)</w:t>
      </w:r>
      <w:r w:rsidRPr="00030E77">
        <w:rPr>
          <w:rFonts w:ascii="Times New Roman" w:hAnsi="Times New Roman" w:cs="Times New Roman"/>
          <w:b/>
          <w:i/>
          <w:szCs w:val="24"/>
        </w:rPr>
        <w:t>,</w:t>
      </w:r>
      <w:r>
        <w:rPr>
          <w:rFonts w:ascii="Times New Roman" w:hAnsi="Times New Roman" w:cs="Times New Roman"/>
          <w:b/>
          <w:i/>
          <w:szCs w:val="24"/>
        </w:rPr>
        <w:t xml:space="preserve"> to maximize the</w:t>
      </w:r>
      <w:r w:rsidRPr="00030E77">
        <w:rPr>
          <w:rFonts w:ascii="Times New Roman" w:hAnsi="Times New Roman" w:cs="Times New Roman"/>
          <w:b/>
          <w:i/>
          <w:szCs w:val="24"/>
        </w:rPr>
        <w:t xml:space="preserve"> benefit.</w:t>
      </w:r>
      <w:r>
        <w:rPr>
          <w:rFonts w:ascii="Times New Roman" w:hAnsi="Times New Roman" w:cs="Times New Roman"/>
          <w:b/>
          <w:i/>
          <w:szCs w:val="24"/>
        </w:rPr>
        <w:t xml:space="preserve"> </w:t>
      </w:r>
    </w:p>
    <w:p w:rsidR="007936BB" w:rsidRPr="00030E77" w:rsidRDefault="007936BB" w:rsidP="007936BB">
      <w:pPr>
        <w:rPr>
          <w:rFonts w:ascii="Times New Roman" w:hAnsi="Times New Roman" w:cs="Times New Roman"/>
          <w:b/>
          <w:i/>
          <w:szCs w:val="24"/>
        </w:rPr>
      </w:pPr>
      <w:r>
        <w:rPr>
          <w:rFonts w:ascii="Times New Roman" w:hAnsi="Times New Roman" w:cs="Times New Roman"/>
          <w:b/>
          <w:i/>
          <w:szCs w:val="24"/>
        </w:rPr>
        <w:t xml:space="preserve">Proposal 3: </w:t>
      </w:r>
      <w:r w:rsidRPr="00030E77">
        <w:rPr>
          <w:rFonts w:ascii="Times New Roman" w:hAnsi="Times New Roman" w:cs="Times New Roman"/>
          <w:b/>
          <w:i/>
          <w:szCs w:val="24"/>
        </w:rPr>
        <w:t>ULFPTx mode reporting</w:t>
      </w:r>
      <w:r>
        <w:rPr>
          <w:rFonts w:ascii="Times New Roman" w:hAnsi="Times New Roman" w:cs="Times New Roman"/>
          <w:b/>
          <w:i/>
          <w:szCs w:val="24"/>
        </w:rPr>
        <w:t xml:space="preserve"> (</w:t>
      </w:r>
      <w:r w:rsidRPr="00030E77">
        <w:rPr>
          <w:rFonts w:ascii="Times New Roman" w:hAnsi="Times New Roman" w:cs="Times New Roman"/>
          <w:b/>
          <w:i/>
          <w:szCs w:val="24"/>
        </w:rPr>
        <w:t xml:space="preserve">along with </w:t>
      </w:r>
      <w:r w:rsidRPr="00030E77">
        <w:rPr>
          <w:rFonts w:ascii="Times New Roman" w:hAnsi="Times New Roman" w:cs="Times New Roman"/>
          <w:b/>
          <w:i/>
        </w:rPr>
        <w:t>ΔP</w:t>
      </w:r>
      <w:r w:rsidRPr="00030E77">
        <w:rPr>
          <w:rFonts w:ascii="Times New Roman" w:hAnsi="Times New Roman" w:cs="Times New Roman"/>
          <w:b/>
          <w:i/>
          <w:vertAlign w:val="subscript"/>
        </w:rPr>
        <w:t>PowerClass</w:t>
      </w:r>
      <w:r w:rsidRPr="00030E77">
        <w:rPr>
          <w:rFonts w:ascii="Times New Roman" w:hAnsi="Times New Roman" w:cs="Times New Roman"/>
          <w:b/>
          <w:i/>
          <w:szCs w:val="24"/>
        </w:rPr>
        <w:t xml:space="preserve"> reporting</w:t>
      </w:r>
      <w:r>
        <w:rPr>
          <w:rFonts w:ascii="Times New Roman" w:hAnsi="Times New Roman" w:cs="Times New Roman"/>
          <w:b/>
          <w:i/>
          <w:szCs w:val="24"/>
        </w:rPr>
        <w:t>) should be optional.</w:t>
      </w:r>
    </w:p>
    <w:p w:rsidR="007936BB" w:rsidRPr="00C64769" w:rsidRDefault="007936BB" w:rsidP="007936BB">
      <w:pPr>
        <w:spacing w:afterLines="50" w:after="156"/>
        <w:rPr>
          <w:rFonts w:ascii="Times New Roman" w:hAnsi="Times New Roman" w:cs="Times New Roman"/>
          <w:b/>
          <w:i/>
          <w:szCs w:val="24"/>
        </w:rPr>
      </w:pPr>
      <w:r w:rsidRPr="00C64769">
        <w:rPr>
          <w:rFonts w:ascii="Times New Roman" w:hAnsi="Times New Roman" w:cs="Times New Roman"/>
          <w:b/>
          <w:i/>
          <w:szCs w:val="24"/>
        </w:rPr>
        <w:t>Observation 1:</w:t>
      </w:r>
      <w:r>
        <w:rPr>
          <w:rFonts w:ascii="Times New Roman" w:hAnsi="Times New Roman" w:cs="Times New Roman"/>
          <w:b/>
          <w:i/>
          <w:szCs w:val="24"/>
        </w:rPr>
        <w:t xml:space="preserve"> It is also acceptable to us </w:t>
      </w:r>
      <w:r w:rsidRPr="00C64769">
        <w:rPr>
          <w:rFonts w:ascii="Times New Roman" w:hAnsi="Times New Roman" w:cs="Times New Roman"/>
          <w:b/>
          <w:i/>
          <w:szCs w:val="24"/>
        </w:rPr>
        <w:t xml:space="preserve">if unfortunately RAN2 is not able to introduce </w:t>
      </w:r>
      <w:r>
        <w:rPr>
          <w:rFonts w:ascii="Times New Roman" w:hAnsi="Times New Roman" w:cs="Times New Roman"/>
          <w:b/>
          <w:i/>
          <w:szCs w:val="24"/>
        </w:rPr>
        <w:t>semi-static</w:t>
      </w:r>
      <w:r w:rsidRPr="00C64769">
        <w:rPr>
          <w:rFonts w:ascii="Times New Roman" w:hAnsi="Times New Roman" w:cs="Times New Roman"/>
          <w:b/>
          <w:i/>
          <w:szCs w:val="24"/>
        </w:rPr>
        <w:t xml:space="preserve"> reporting</w:t>
      </w:r>
      <w:r>
        <w:rPr>
          <w:rFonts w:ascii="Times New Roman" w:hAnsi="Times New Roman" w:cs="Times New Roman"/>
          <w:b/>
          <w:i/>
          <w:szCs w:val="24"/>
        </w:rPr>
        <w:t xml:space="preserve"> (RRC)</w:t>
      </w:r>
      <w:r w:rsidRPr="00C64769">
        <w:rPr>
          <w:rFonts w:ascii="Times New Roman" w:hAnsi="Times New Roman" w:cs="Times New Roman"/>
          <w:b/>
          <w:i/>
          <w:szCs w:val="24"/>
        </w:rPr>
        <w:t xml:space="preserve"> </w:t>
      </w:r>
      <w:r>
        <w:rPr>
          <w:rFonts w:ascii="Times New Roman" w:hAnsi="Times New Roman" w:cs="Times New Roman"/>
          <w:b/>
          <w:i/>
          <w:szCs w:val="24"/>
        </w:rPr>
        <w:t xml:space="preserve">for suitable ULFPTx mode </w:t>
      </w:r>
      <w:r w:rsidRPr="00C64769">
        <w:rPr>
          <w:rFonts w:ascii="Times New Roman" w:hAnsi="Times New Roman" w:cs="Times New Roman"/>
          <w:b/>
          <w:i/>
          <w:szCs w:val="24"/>
        </w:rPr>
        <w:t>within Rel-18</w:t>
      </w:r>
      <w:r>
        <w:rPr>
          <w:rFonts w:ascii="Times New Roman" w:hAnsi="Times New Roman" w:cs="Times New Roman"/>
          <w:b/>
          <w:i/>
          <w:szCs w:val="24"/>
        </w:rPr>
        <w:t>, which can be left for future releases.</w:t>
      </w:r>
    </w:p>
    <w:p w:rsidR="007936BB" w:rsidRDefault="007936BB" w:rsidP="007936BB">
      <w:pPr>
        <w:tabs>
          <w:tab w:val="left" w:pos="2270"/>
        </w:tabs>
        <w:spacing w:afterLines="50" w:after="156"/>
        <w:rPr>
          <w:rFonts w:ascii="Times New Roman" w:hAnsi="Times New Roman" w:cs="Times New Roman"/>
          <w:b/>
          <w:i/>
        </w:rPr>
      </w:pPr>
      <w:r w:rsidRPr="00C03894">
        <w:rPr>
          <w:rFonts w:ascii="Times New Roman" w:hAnsi="Times New Roman" w:cs="Times New Roman"/>
          <w:b/>
          <w:i/>
        </w:rPr>
        <w:t>Observation 2:</w:t>
      </w:r>
      <w:r>
        <w:rPr>
          <w:rFonts w:ascii="Times New Roman" w:hAnsi="Times New Roman" w:cs="Times New Roman"/>
          <w:b/>
          <w:i/>
        </w:rPr>
        <w:t xml:space="preserve"> For CA/DC, </w:t>
      </w:r>
      <w:r w:rsidRPr="00C03894">
        <w:rPr>
          <w:rFonts w:ascii="Times New Roman" w:hAnsi="Times New Roman" w:cs="Times New Roman"/>
          <w:b/>
          <w:i/>
        </w:rPr>
        <w:t>ΔP</w:t>
      </w:r>
      <w:r w:rsidRPr="00C03894">
        <w:rPr>
          <w:rFonts w:ascii="Times New Roman" w:hAnsi="Times New Roman" w:cs="Times New Roman"/>
          <w:b/>
          <w:i/>
          <w:vertAlign w:val="subscript"/>
        </w:rPr>
        <w:t>PowerClass</w:t>
      </w:r>
      <w:r w:rsidRPr="00D62491">
        <w:rPr>
          <w:rFonts w:ascii="Times New Roman" w:hAnsi="Times New Roman" w:cs="Times New Roman"/>
          <w:b/>
          <w:i/>
          <w:vertAlign w:val="subscript"/>
        </w:rPr>
        <w:t>,CA</w:t>
      </w:r>
      <w:r w:rsidRPr="00932873">
        <w:rPr>
          <w:rFonts w:ascii="Times New Roman" w:hAnsi="Times New Roman" w:cs="Times New Roman"/>
          <w:b/>
          <w:i/>
          <w:sz w:val="20"/>
          <w:szCs w:val="20"/>
        </w:rPr>
        <w:t>/ΔP</w:t>
      </w:r>
      <w:r w:rsidRPr="00932873">
        <w:rPr>
          <w:rFonts w:ascii="Times New Roman" w:hAnsi="Times New Roman" w:cs="Times New Roman"/>
          <w:b/>
          <w:i/>
          <w:sz w:val="20"/>
          <w:szCs w:val="20"/>
          <w:vertAlign w:val="subscript"/>
        </w:rPr>
        <w:t>PowerClass,EN-DC</w:t>
      </w:r>
      <w:r>
        <w:rPr>
          <w:rFonts w:ascii="Times New Roman" w:hAnsi="Times New Roman" w:cs="Times New Roman"/>
          <w:b/>
          <w:i/>
        </w:rPr>
        <w:t xml:space="preserve"> are considered, so the </w:t>
      </w:r>
      <w:r w:rsidRPr="00C03894">
        <w:rPr>
          <w:rFonts w:ascii="Times New Roman" w:hAnsi="Times New Roman" w:cs="Times New Roman"/>
          <w:b/>
          <w:i/>
        </w:rPr>
        <w:t xml:space="preserve">reporting is for the whole </w:t>
      </w:r>
      <w:r>
        <w:rPr>
          <w:rFonts w:ascii="Times New Roman" w:hAnsi="Times New Roman" w:cs="Times New Roman"/>
          <w:b/>
          <w:i/>
        </w:rPr>
        <w:t>band combination</w:t>
      </w:r>
      <w:r w:rsidRPr="00C03894">
        <w:rPr>
          <w:rFonts w:ascii="Times New Roman" w:hAnsi="Times New Roman" w:cs="Times New Roman"/>
          <w:b/>
          <w:i/>
        </w:rPr>
        <w:t xml:space="preserve">, rather than for </w:t>
      </w:r>
      <w:r>
        <w:rPr>
          <w:rFonts w:ascii="Times New Roman" w:hAnsi="Times New Roman" w:cs="Times New Roman"/>
          <w:b/>
          <w:i/>
        </w:rPr>
        <w:t>the constituent(s)</w:t>
      </w:r>
      <w:r w:rsidRPr="00C03894">
        <w:rPr>
          <w:rFonts w:ascii="Times New Roman" w:hAnsi="Times New Roman" w:cs="Times New Roman"/>
          <w:b/>
          <w:i/>
        </w:rPr>
        <w:t xml:space="preserve"> band </w:t>
      </w:r>
      <w:r>
        <w:rPr>
          <w:rFonts w:ascii="Times New Roman" w:hAnsi="Times New Roman" w:cs="Times New Roman"/>
          <w:b/>
          <w:i/>
        </w:rPr>
        <w:t xml:space="preserve">or constituent CC(s) within the </w:t>
      </w:r>
      <w:r w:rsidRPr="00C03894">
        <w:rPr>
          <w:rFonts w:ascii="Times New Roman" w:hAnsi="Times New Roman" w:cs="Times New Roman"/>
          <w:b/>
          <w:i/>
        </w:rPr>
        <w:t>band combination.</w:t>
      </w:r>
    </w:p>
    <w:p w:rsidR="007936BB" w:rsidRDefault="007936BB" w:rsidP="007936BB">
      <w:pPr>
        <w:tabs>
          <w:tab w:val="left" w:pos="2270"/>
        </w:tabs>
        <w:spacing w:afterLines="50" w:after="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 xml:space="preserve">roposal 4: For Q1/Q2, in terms of single band single CC, our understanding is at least 2bits are needed for the reported values if reusing the existing single entry PHR mechanism for </w:t>
      </w:r>
      <w:r w:rsidRPr="00C03894">
        <w:rPr>
          <w:rFonts w:ascii="Times New Roman" w:hAnsi="Times New Roman" w:cs="Times New Roman"/>
          <w:b/>
          <w:i/>
        </w:rPr>
        <w:t>ΔP</w:t>
      </w:r>
      <w:r w:rsidRPr="00C03894">
        <w:rPr>
          <w:rFonts w:ascii="Times New Roman" w:hAnsi="Times New Roman" w:cs="Times New Roman"/>
          <w:b/>
          <w:i/>
          <w:vertAlign w:val="subscript"/>
        </w:rPr>
        <w:t>PowerClass</w:t>
      </w:r>
      <w:r w:rsidRPr="00C03894">
        <w:rPr>
          <w:rFonts w:ascii="Times New Roman" w:hAnsi="Times New Roman" w:cs="Times New Roman"/>
          <w:b/>
          <w:i/>
        </w:rPr>
        <w:t xml:space="preserve"> reporting</w:t>
      </w:r>
      <w:r>
        <w:rPr>
          <w:rFonts w:ascii="Times New Roman" w:hAnsi="Times New Roman" w:cs="Times New Roman"/>
          <w:b/>
          <w:i/>
        </w:rPr>
        <w:t>, and the granularity is expected as per CC.</w:t>
      </w:r>
    </w:p>
    <w:p w:rsidR="007936BB" w:rsidRDefault="007936BB" w:rsidP="007936BB">
      <w:pPr>
        <w:tabs>
          <w:tab w:val="left" w:pos="2270"/>
        </w:tabs>
        <w:spacing w:afterLines="50" w:after="156"/>
        <w:rPr>
          <w:rFonts w:ascii="Times New Roman" w:hAnsi="Times New Roman" w:cs="Times New Roman"/>
          <w:b/>
          <w:i/>
        </w:rPr>
      </w:pPr>
      <w:r>
        <w:rPr>
          <w:rFonts w:ascii="Times New Roman" w:hAnsi="Times New Roman" w:cs="Times New Roman"/>
          <w:b/>
          <w:i/>
        </w:rPr>
        <w:t xml:space="preserve">Proposal 5: For Q1/Q2, in terms of inter-band or intra-band CA/DC, our understanding is at least 2bits are needed for the reported values, if reusing the existing multi entry PHR mechanism for </w:t>
      </w:r>
      <w:r w:rsidRPr="00C03894">
        <w:rPr>
          <w:rFonts w:ascii="Times New Roman" w:hAnsi="Times New Roman" w:cs="Times New Roman"/>
          <w:b/>
          <w:i/>
        </w:rPr>
        <w:t>ΔP</w:t>
      </w:r>
      <w:r w:rsidRPr="00C03894">
        <w:rPr>
          <w:rFonts w:ascii="Times New Roman" w:hAnsi="Times New Roman" w:cs="Times New Roman"/>
          <w:b/>
          <w:i/>
          <w:vertAlign w:val="subscript"/>
        </w:rPr>
        <w:t>PowerClass</w:t>
      </w:r>
      <w:r w:rsidRPr="00D62491">
        <w:rPr>
          <w:rFonts w:ascii="Times New Roman" w:hAnsi="Times New Roman" w:cs="Times New Roman"/>
          <w:b/>
          <w:i/>
          <w:vertAlign w:val="subscript"/>
        </w:rPr>
        <w:t>,CA</w:t>
      </w:r>
      <w:r w:rsidRPr="00932873">
        <w:rPr>
          <w:rFonts w:ascii="Times New Roman" w:hAnsi="Times New Roman" w:cs="Times New Roman"/>
          <w:b/>
          <w:i/>
          <w:sz w:val="20"/>
          <w:szCs w:val="20"/>
        </w:rPr>
        <w:t>/ΔP</w:t>
      </w:r>
      <w:r w:rsidRPr="00932873">
        <w:rPr>
          <w:rFonts w:ascii="Times New Roman" w:hAnsi="Times New Roman" w:cs="Times New Roman"/>
          <w:b/>
          <w:i/>
          <w:sz w:val="20"/>
          <w:szCs w:val="20"/>
          <w:vertAlign w:val="subscript"/>
        </w:rPr>
        <w:t>PowerClass,EN-DC</w:t>
      </w:r>
      <w:r w:rsidRPr="00C03894">
        <w:rPr>
          <w:rFonts w:ascii="Times New Roman" w:hAnsi="Times New Roman" w:cs="Times New Roman"/>
          <w:b/>
          <w:i/>
        </w:rPr>
        <w:t xml:space="preserve"> reporting</w:t>
      </w:r>
      <w:r>
        <w:rPr>
          <w:rFonts w:ascii="Times New Roman" w:hAnsi="Times New Roman" w:cs="Times New Roman"/>
          <w:b/>
          <w:i/>
        </w:rPr>
        <w:t xml:space="preserve">. In addition, the granularity for </w:t>
      </w:r>
      <w:r w:rsidRPr="00C03894">
        <w:rPr>
          <w:rFonts w:ascii="Times New Roman" w:hAnsi="Times New Roman" w:cs="Times New Roman"/>
          <w:b/>
          <w:i/>
        </w:rPr>
        <w:t>ΔP</w:t>
      </w:r>
      <w:r w:rsidRPr="00C03894">
        <w:rPr>
          <w:rFonts w:ascii="Times New Roman" w:hAnsi="Times New Roman" w:cs="Times New Roman"/>
          <w:b/>
          <w:i/>
          <w:vertAlign w:val="subscript"/>
        </w:rPr>
        <w:t>PowerClass</w:t>
      </w:r>
      <w:r w:rsidRPr="00D62491">
        <w:rPr>
          <w:rFonts w:ascii="Times New Roman" w:hAnsi="Times New Roman" w:cs="Times New Roman"/>
          <w:b/>
          <w:i/>
          <w:vertAlign w:val="subscript"/>
        </w:rPr>
        <w:t>,CA</w:t>
      </w:r>
      <w:r w:rsidRPr="00932873">
        <w:rPr>
          <w:rFonts w:ascii="Times New Roman" w:hAnsi="Times New Roman" w:cs="Times New Roman"/>
          <w:b/>
          <w:i/>
          <w:sz w:val="20"/>
          <w:szCs w:val="20"/>
        </w:rPr>
        <w:t>/ΔP</w:t>
      </w:r>
      <w:r w:rsidRPr="00932873">
        <w:rPr>
          <w:rFonts w:ascii="Times New Roman" w:hAnsi="Times New Roman" w:cs="Times New Roman"/>
          <w:b/>
          <w:i/>
          <w:sz w:val="20"/>
          <w:szCs w:val="20"/>
          <w:vertAlign w:val="subscript"/>
        </w:rPr>
        <w:t>PowerClass,EN-DC</w:t>
      </w:r>
      <w:r>
        <w:rPr>
          <w:rFonts w:ascii="Times New Roman" w:hAnsi="Times New Roman" w:cs="Times New Roman"/>
          <w:b/>
          <w:i/>
        </w:rPr>
        <w:t xml:space="preserve"> </w:t>
      </w:r>
      <w:r w:rsidRPr="00C03894">
        <w:rPr>
          <w:rFonts w:ascii="Times New Roman" w:hAnsi="Times New Roman" w:cs="Times New Roman"/>
          <w:b/>
          <w:i/>
        </w:rPr>
        <w:t>reporting</w:t>
      </w:r>
      <w:r>
        <w:rPr>
          <w:rFonts w:ascii="Times New Roman" w:hAnsi="Times New Roman" w:cs="Times New Roman"/>
          <w:b/>
          <w:i/>
        </w:rPr>
        <w:t xml:space="preserve"> is expected as per BC. </w:t>
      </w:r>
    </w:p>
    <w:p w:rsidR="007936BB" w:rsidRDefault="007936BB" w:rsidP="007936BB">
      <w:pPr>
        <w:tabs>
          <w:tab w:val="left" w:pos="2270"/>
        </w:tabs>
        <w:spacing w:afterLines="50" w:after="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6:</w:t>
      </w:r>
      <w:r w:rsidRPr="00CC5B15">
        <w:rPr>
          <w:rFonts w:ascii="Times New Roman" w:hAnsi="Times New Roman" w:cs="Times New Roman"/>
        </w:rPr>
        <w:t xml:space="preserve"> </w:t>
      </w:r>
      <w:r>
        <w:rPr>
          <w:rFonts w:ascii="Times New Roman" w:hAnsi="Times New Roman" w:cs="Times New Roman"/>
          <w:b/>
          <w:i/>
        </w:rPr>
        <w:t xml:space="preserve">An optional “per UE” capability is needed. If indicated, both </w:t>
      </w:r>
      <w:r w:rsidRPr="00CC5B15">
        <w:rPr>
          <w:rFonts w:ascii="Times New Roman" w:hAnsi="Times New Roman" w:cs="Times New Roman"/>
          <w:b/>
          <w:i/>
        </w:rPr>
        <w:t>ΔP</w:t>
      </w:r>
      <w:r w:rsidRPr="00CC5B15">
        <w:rPr>
          <w:rFonts w:ascii="Times New Roman" w:hAnsi="Times New Roman" w:cs="Times New Roman"/>
          <w:b/>
          <w:i/>
          <w:vertAlign w:val="subscript"/>
        </w:rPr>
        <w:t>PowerClass</w:t>
      </w:r>
      <w:r w:rsidRPr="00CC5B15">
        <w:rPr>
          <w:rFonts w:ascii="Times New Roman" w:hAnsi="Times New Roman" w:cs="Times New Roman"/>
          <w:b/>
          <w:i/>
        </w:rPr>
        <w:t xml:space="preserve"> reporting </w:t>
      </w:r>
      <w:r>
        <w:rPr>
          <w:rFonts w:ascii="Times New Roman" w:hAnsi="Times New Roman" w:cs="Times New Roman"/>
          <w:b/>
          <w:i/>
        </w:rPr>
        <w:t xml:space="preserve">for single band single CC and </w:t>
      </w:r>
      <w:r w:rsidRPr="00C03894">
        <w:rPr>
          <w:rFonts w:ascii="Times New Roman" w:hAnsi="Times New Roman" w:cs="Times New Roman"/>
          <w:b/>
          <w:i/>
        </w:rPr>
        <w:t>ΔP</w:t>
      </w:r>
      <w:r w:rsidRPr="00C03894">
        <w:rPr>
          <w:rFonts w:ascii="Times New Roman" w:hAnsi="Times New Roman" w:cs="Times New Roman"/>
          <w:b/>
          <w:i/>
          <w:vertAlign w:val="subscript"/>
        </w:rPr>
        <w:t>PowerClass</w:t>
      </w:r>
      <w:r w:rsidRPr="00D62491">
        <w:rPr>
          <w:rFonts w:ascii="Times New Roman" w:hAnsi="Times New Roman" w:cs="Times New Roman"/>
          <w:b/>
          <w:i/>
          <w:vertAlign w:val="subscript"/>
        </w:rPr>
        <w:t>,CA</w:t>
      </w:r>
      <w:r w:rsidRPr="00932873">
        <w:rPr>
          <w:rFonts w:ascii="Times New Roman" w:hAnsi="Times New Roman" w:cs="Times New Roman"/>
          <w:b/>
          <w:i/>
          <w:sz w:val="20"/>
          <w:szCs w:val="20"/>
        </w:rPr>
        <w:t>/ΔP</w:t>
      </w:r>
      <w:r w:rsidRPr="00932873">
        <w:rPr>
          <w:rFonts w:ascii="Times New Roman" w:hAnsi="Times New Roman" w:cs="Times New Roman"/>
          <w:b/>
          <w:i/>
          <w:sz w:val="20"/>
          <w:szCs w:val="20"/>
          <w:vertAlign w:val="subscript"/>
        </w:rPr>
        <w:t>PowerClass,EN-DC</w:t>
      </w:r>
      <w:r w:rsidRPr="00CC5B15">
        <w:rPr>
          <w:rFonts w:ascii="Times New Roman" w:hAnsi="Times New Roman" w:cs="Times New Roman"/>
          <w:b/>
          <w:i/>
        </w:rPr>
        <w:t xml:space="preserve"> reporting</w:t>
      </w:r>
      <w:r>
        <w:rPr>
          <w:rFonts w:ascii="Times New Roman" w:hAnsi="Times New Roman" w:cs="Times New Roman"/>
          <w:b/>
          <w:i/>
        </w:rPr>
        <w:t xml:space="preserve"> for CA/DC are supported by the UE.</w:t>
      </w:r>
    </w:p>
    <w:p w:rsidR="007936BB" w:rsidRDefault="007936BB" w:rsidP="007936BB">
      <w:pPr>
        <w:tabs>
          <w:tab w:val="left" w:pos="2270"/>
        </w:tabs>
        <w:spacing w:afterLines="50" w:after="156"/>
        <w:jc w:val="left"/>
        <w:rPr>
          <w:rFonts w:ascii="Times New Roman" w:hAnsi="Times New Roman" w:cs="Times New Roman"/>
          <w:b/>
          <w:i/>
        </w:rPr>
      </w:pPr>
      <w:r>
        <w:rPr>
          <w:rFonts w:ascii="Times New Roman" w:hAnsi="Times New Roman" w:cs="Times New Roman"/>
          <w:b/>
          <w:i/>
        </w:rPr>
        <w:t>Proposal 7: A</w:t>
      </w:r>
      <w:r w:rsidRPr="00CC5B15">
        <w:rPr>
          <w:rFonts w:ascii="Times New Roman" w:hAnsi="Times New Roman" w:cs="Times New Roman"/>
          <w:b/>
          <w:i/>
        </w:rPr>
        <w:t xml:space="preserve"> </w:t>
      </w:r>
      <w:r>
        <w:rPr>
          <w:rFonts w:ascii="Times New Roman" w:hAnsi="Times New Roman" w:cs="Times New Roman"/>
          <w:b/>
          <w:i/>
        </w:rPr>
        <w:t xml:space="preserve">paired </w:t>
      </w:r>
      <w:r w:rsidRPr="00CC5B15">
        <w:rPr>
          <w:rFonts w:ascii="Times New Roman" w:hAnsi="Times New Roman" w:cs="Times New Roman"/>
          <w:b/>
          <w:i/>
        </w:rPr>
        <w:t>NW control indication</w:t>
      </w:r>
      <w:r>
        <w:rPr>
          <w:rFonts w:ascii="Times New Roman" w:hAnsi="Times New Roman" w:cs="Times New Roman"/>
          <w:b/>
          <w:i/>
        </w:rPr>
        <w:t xml:space="preserve"> (signalling) is</w:t>
      </w:r>
      <w:r w:rsidRPr="00CC5B15">
        <w:rPr>
          <w:rFonts w:ascii="Times New Roman" w:hAnsi="Times New Roman" w:cs="Times New Roman"/>
          <w:b/>
          <w:i/>
        </w:rPr>
        <w:t xml:space="preserve"> needed to </w:t>
      </w:r>
      <w:r>
        <w:rPr>
          <w:rFonts w:ascii="Times New Roman" w:hAnsi="Times New Roman" w:cs="Times New Roman"/>
          <w:b/>
          <w:i/>
        </w:rPr>
        <w:t xml:space="preserve">allow </w:t>
      </w:r>
      <w:r w:rsidRPr="00CC5B15">
        <w:rPr>
          <w:rFonts w:ascii="Times New Roman" w:hAnsi="Times New Roman" w:cs="Times New Roman"/>
          <w:b/>
          <w:i/>
        </w:rPr>
        <w:t>UE to report</w:t>
      </w:r>
      <w:r>
        <w:rPr>
          <w:rFonts w:ascii="Times New Roman" w:hAnsi="Times New Roman" w:cs="Times New Roman"/>
          <w:b/>
          <w:i/>
        </w:rPr>
        <w:t xml:space="preserve"> </w:t>
      </w:r>
      <w:r w:rsidRPr="00CC5B15">
        <w:rPr>
          <w:rFonts w:ascii="Times New Roman" w:hAnsi="Times New Roman" w:cs="Times New Roman"/>
          <w:b/>
          <w:i/>
        </w:rPr>
        <w:t>ΔP</w:t>
      </w:r>
      <w:r w:rsidRPr="00CC5B15">
        <w:rPr>
          <w:rFonts w:ascii="Times New Roman" w:hAnsi="Times New Roman" w:cs="Times New Roman"/>
          <w:b/>
          <w:i/>
          <w:vertAlign w:val="subscript"/>
        </w:rPr>
        <w:t>PowerClass</w:t>
      </w:r>
      <w:r w:rsidRPr="00B86E8C">
        <w:rPr>
          <w:rFonts w:ascii="Times New Roman" w:hAnsi="Times New Roman" w:cs="Times New Roman"/>
          <w:b/>
          <w:i/>
        </w:rPr>
        <w:t>/</w:t>
      </w:r>
      <w:r w:rsidRPr="00C03894">
        <w:rPr>
          <w:rFonts w:ascii="Times New Roman" w:hAnsi="Times New Roman" w:cs="Times New Roman"/>
          <w:b/>
          <w:i/>
        </w:rPr>
        <w:t>ΔP</w:t>
      </w:r>
      <w:r w:rsidRPr="00C03894">
        <w:rPr>
          <w:rFonts w:ascii="Times New Roman" w:hAnsi="Times New Roman" w:cs="Times New Roman"/>
          <w:b/>
          <w:i/>
          <w:vertAlign w:val="subscript"/>
        </w:rPr>
        <w:t>PowerClass</w:t>
      </w:r>
      <w:r w:rsidRPr="00D62491">
        <w:rPr>
          <w:rFonts w:ascii="Times New Roman" w:hAnsi="Times New Roman" w:cs="Times New Roman"/>
          <w:b/>
          <w:i/>
          <w:vertAlign w:val="subscript"/>
        </w:rPr>
        <w:t>,CA</w:t>
      </w:r>
      <w:r w:rsidRPr="00932873">
        <w:rPr>
          <w:rFonts w:ascii="Times New Roman" w:hAnsi="Times New Roman" w:cs="Times New Roman"/>
          <w:b/>
          <w:i/>
          <w:sz w:val="20"/>
          <w:szCs w:val="20"/>
        </w:rPr>
        <w:t>/ΔP</w:t>
      </w:r>
      <w:r w:rsidRPr="00932873">
        <w:rPr>
          <w:rFonts w:ascii="Times New Roman" w:hAnsi="Times New Roman" w:cs="Times New Roman"/>
          <w:b/>
          <w:i/>
          <w:sz w:val="20"/>
          <w:szCs w:val="20"/>
          <w:vertAlign w:val="subscript"/>
        </w:rPr>
        <w:t>PowerClass,EN-DC</w:t>
      </w:r>
      <w:r w:rsidRPr="00B65E47">
        <w:rPr>
          <w:rFonts w:ascii="Times New Roman" w:hAnsi="Times New Roman" w:cs="Times New Roman"/>
          <w:b/>
          <w:i/>
        </w:rPr>
        <w:t>(in other words, NW can choose to not utilize this UE capability, and just use legacy PHR reporting mechanism).</w:t>
      </w:r>
    </w:p>
    <w:p w:rsidR="007936BB" w:rsidRPr="007936BB" w:rsidRDefault="007936BB" w:rsidP="007936BB">
      <w:pPr>
        <w:rPr>
          <w:rFonts w:ascii="Times New Roman" w:hAnsi="Times New Roman" w:cs="Times New Roman"/>
          <w:b/>
          <w:i/>
        </w:rPr>
      </w:pPr>
      <w:r w:rsidRPr="00D861BA">
        <w:rPr>
          <w:rFonts w:ascii="Times New Roman" w:hAnsi="Times New Roman" w:cs="Times New Roman" w:hint="eastAsia"/>
          <w:b/>
          <w:i/>
        </w:rPr>
        <w:t>P</w:t>
      </w:r>
      <w:r w:rsidRPr="00D861BA">
        <w:rPr>
          <w:rFonts w:ascii="Times New Roman" w:hAnsi="Times New Roman" w:cs="Times New Roman"/>
          <w:b/>
          <w:i/>
        </w:rPr>
        <w:t xml:space="preserve">roposal </w:t>
      </w:r>
      <w:r>
        <w:rPr>
          <w:rFonts w:ascii="Times New Roman" w:hAnsi="Times New Roman" w:cs="Times New Roman"/>
          <w:b/>
          <w:i/>
        </w:rPr>
        <w:t>8</w:t>
      </w:r>
      <w:r w:rsidRPr="00D861BA">
        <w:rPr>
          <w:rFonts w:ascii="Times New Roman" w:hAnsi="Times New Roman" w:cs="Times New Roman"/>
          <w:b/>
          <w:i/>
        </w:rPr>
        <w:t>:</w:t>
      </w:r>
      <w:r>
        <w:rPr>
          <w:rFonts w:ascii="Times New Roman" w:hAnsi="Times New Roman" w:cs="Times New Roman"/>
          <w:b/>
          <w:i/>
        </w:rPr>
        <w:t xml:space="preserve"> The reporting conditions at UE side for </w:t>
      </w:r>
      <w:r w:rsidRPr="00C03894">
        <w:rPr>
          <w:rFonts w:ascii="Times New Roman" w:hAnsi="Times New Roman" w:cs="Times New Roman"/>
          <w:b/>
          <w:i/>
        </w:rPr>
        <w:t>ΔP</w:t>
      </w:r>
      <w:r w:rsidRPr="00C03894">
        <w:rPr>
          <w:rFonts w:ascii="Times New Roman" w:hAnsi="Times New Roman" w:cs="Times New Roman"/>
          <w:b/>
          <w:i/>
          <w:vertAlign w:val="subscript"/>
        </w:rPr>
        <w:t>PowerClass</w:t>
      </w:r>
      <w:r w:rsidRPr="00C03894">
        <w:rPr>
          <w:rFonts w:ascii="Times New Roman" w:hAnsi="Times New Roman" w:cs="Times New Roman"/>
          <w:b/>
          <w:i/>
        </w:rPr>
        <w:t xml:space="preserve"> reporting</w:t>
      </w:r>
      <w:r>
        <w:rPr>
          <w:rFonts w:ascii="Times New Roman" w:hAnsi="Times New Roman" w:cs="Times New Roman"/>
          <w:b/>
          <w:i/>
        </w:rPr>
        <w:t xml:space="preserve"> for single band single CC and </w:t>
      </w:r>
      <w:r w:rsidRPr="00C03894">
        <w:rPr>
          <w:rFonts w:ascii="Times New Roman" w:hAnsi="Times New Roman" w:cs="Times New Roman"/>
          <w:b/>
          <w:i/>
        </w:rPr>
        <w:t>ΔP</w:t>
      </w:r>
      <w:r w:rsidRPr="00C03894">
        <w:rPr>
          <w:rFonts w:ascii="Times New Roman" w:hAnsi="Times New Roman" w:cs="Times New Roman"/>
          <w:b/>
          <w:i/>
          <w:vertAlign w:val="subscript"/>
        </w:rPr>
        <w:t>PowerClass</w:t>
      </w:r>
      <w:r w:rsidRPr="00D62491">
        <w:rPr>
          <w:rFonts w:ascii="Times New Roman" w:hAnsi="Times New Roman" w:cs="Times New Roman"/>
          <w:b/>
          <w:i/>
          <w:vertAlign w:val="subscript"/>
        </w:rPr>
        <w:t>,CA</w:t>
      </w:r>
      <w:r w:rsidRPr="00932873">
        <w:rPr>
          <w:rFonts w:ascii="Times New Roman" w:hAnsi="Times New Roman" w:cs="Times New Roman"/>
          <w:b/>
          <w:i/>
          <w:sz w:val="20"/>
          <w:szCs w:val="20"/>
        </w:rPr>
        <w:t>/ΔP</w:t>
      </w:r>
      <w:r w:rsidRPr="00932873">
        <w:rPr>
          <w:rFonts w:ascii="Times New Roman" w:hAnsi="Times New Roman" w:cs="Times New Roman"/>
          <w:b/>
          <w:i/>
          <w:sz w:val="20"/>
          <w:szCs w:val="20"/>
          <w:vertAlign w:val="subscript"/>
        </w:rPr>
        <w:t>PowerClass,EN-DC</w:t>
      </w:r>
      <w:r w:rsidRPr="00C03894">
        <w:rPr>
          <w:rFonts w:ascii="Times New Roman" w:hAnsi="Times New Roman" w:cs="Times New Roman"/>
          <w:b/>
          <w:i/>
        </w:rPr>
        <w:t xml:space="preserve"> reporting</w:t>
      </w:r>
      <w:r>
        <w:rPr>
          <w:rFonts w:ascii="Times New Roman" w:hAnsi="Times New Roman" w:cs="Times New Roman"/>
          <w:b/>
          <w:i/>
        </w:rPr>
        <w:t xml:space="preserve"> for CA/DC should be clearly defined in RAN4. Further, at least new UE capability, new</w:t>
      </w:r>
      <w:bookmarkStart w:id="6" w:name="_GoBack"/>
      <w:bookmarkEnd w:id="6"/>
      <w:r>
        <w:rPr>
          <w:rFonts w:ascii="Times New Roman" w:hAnsi="Times New Roman" w:cs="Times New Roman"/>
          <w:b/>
          <w:i/>
        </w:rPr>
        <w:t xml:space="preserve"> NW control signaling and trigger condition (duty cycle-based) are supposed to be clearly described.</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1A327E" w:rsidRDefault="00BD5283" w:rsidP="00A4050A">
      <w:pPr>
        <w:rPr>
          <w:rFonts w:ascii="Arial" w:hAnsi="Arial" w:cs="Arial"/>
          <w:sz w:val="18"/>
          <w:szCs w:val="18"/>
        </w:rPr>
      </w:pPr>
      <w:r w:rsidRPr="00E13642">
        <w:rPr>
          <w:rFonts w:ascii="Arial" w:hAnsi="Arial" w:cs="Arial"/>
          <w:sz w:val="18"/>
          <w:szCs w:val="18"/>
        </w:rPr>
        <w:t xml:space="preserve">[1] </w:t>
      </w:r>
      <w:r w:rsidR="002111BC" w:rsidRPr="002111BC">
        <w:rPr>
          <w:rFonts w:ascii="Arial" w:hAnsi="Arial" w:cs="Arial"/>
          <w:sz w:val="18"/>
          <w:szCs w:val="18"/>
        </w:rPr>
        <w:t>R4-2317769 WF on UL power enhancement</w:t>
      </w:r>
      <w:r w:rsidR="002111BC">
        <w:rPr>
          <w:rFonts w:ascii="Arial" w:hAnsi="Arial" w:cs="Arial"/>
          <w:sz w:val="18"/>
          <w:szCs w:val="18"/>
        </w:rPr>
        <w:t>, RAN4#108, Huawei</w:t>
      </w:r>
    </w:p>
    <w:p w:rsidR="002111BC" w:rsidRDefault="002111BC" w:rsidP="00A4050A">
      <w:pPr>
        <w:rPr>
          <w:rFonts w:ascii="Arial" w:hAnsi="Arial" w:cs="Arial"/>
          <w:sz w:val="18"/>
          <w:szCs w:val="18"/>
        </w:rPr>
      </w:pPr>
      <w:r>
        <w:rPr>
          <w:rFonts w:ascii="Arial" w:hAnsi="Arial" w:cs="Arial"/>
          <w:sz w:val="18"/>
          <w:szCs w:val="18"/>
        </w:rPr>
        <w:t xml:space="preserve">[2] </w:t>
      </w:r>
      <w:r w:rsidRPr="002111BC">
        <w:rPr>
          <w:rFonts w:ascii="Arial" w:hAnsi="Arial" w:cs="Arial"/>
          <w:sz w:val="18"/>
          <w:szCs w:val="18"/>
        </w:rPr>
        <w:t>R4-2315452 Views on the combination of ULFPTx and deltaPpowerclass reporting</w:t>
      </w:r>
      <w:r>
        <w:rPr>
          <w:rFonts w:ascii="Arial" w:hAnsi="Arial" w:cs="Arial"/>
          <w:sz w:val="18"/>
          <w:szCs w:val="18"/>
        </w:rPr>
        <w:t>, RAN4#108, Huawei</w:t>
      </w:r>
    </w:p>
    <w:p w:rsidR="002111BC" w:rsidRDefault="002111BC" w:rsidP="00A4050A">
      <w:pPr>
        <w:rPr>
          <w:rFonts w:ascii="Arial" w:hAnsi="Arial" w:cs="Arial"/>
          <w:sz w:val="18"/>
          <w:szCs w:val="18"/>
        </w:rPr>
      </w:pPr>
      <w:r>
        <w:rPr>
          <w:rFonts w:ascii="Arial" w:hAnsi="Arial" w:cs="Arial"/>
          <w:sz w:val="18"/>
          <w:szCs w:val="18"/>
        </w:rPr>
        <w:t xml:space="preserve">[3] </w:t>
      </w:r>
      <w:r w:rsidRPr="002111BC">
        <w:rPr>
          <w:rFonts w:ascii="Arial" w:hAnsi="Arial" w:cs="Arial"/>
          <w:sz w:val="18"/>
          <w:szCs w:val="18"/>
        </w:rPr>
        <w:t>R4-2317768 LS reply on further clarifications on enhancements to realize increasing UE power high limit for CA and DC</w:t>
      </w:r>
      <w:r>
        <w:rPr>
          <w:rFonts w:ascii="Arial" w:hAnsi="Arial" w:cs="Arial"/>
          <w:sz w:val="18"/>
          <w:szCs w:val="18"/>
        </w:rPr>
        <w:t>,</w:t>
      </w:r>
      <w:r w:rsidRPr="002111BC">
        <w:rPr>
          <w:rFonts w:ascii="Arial" w:hAnsi="Arial" w:cs="Arial"/>
          <w:sz w:val="18"/>
          <w:szCs w:val="18"/>
        </w:rPr>
        <w:t xml:space="preserve"> </w:t>
      </w:r>
      <w:r>
        <w:rPr>
          <w:rFonts w:ascii="Arial" w:hAnsi="Arial" w:cs="Arial"/>
          <w:sz w:val="18"/>
          <w:szCs w:val="18"/>
        </w:rPr>
        <w:t>RAN4#108, Huawei</w:t>
      </w:r>
    </w:p>
    <w:p w:rsidR="001003B2" w:rsidRPr="00E13642" w:rsidRDefault="001003B2" w:rsidP="00A4050A">
      <w:pPr>
        <w:rPr>
          <w:rFonts w:ascii="Arial" w:hAnsi="Arial" w:cs="Arial"/>
          <w:sz w:val="18"/>
          <w:szCs w:val="18"/>
        </w:rPr>
      </w:pPr>
      <w:r>
        <w:rPr>
          <w:rFonts w:ascii="Arial" w:hAnsi="Arial" w:cs="Arial"/>
          <w:sz w:val="18"/>
          <w:szCs w:val="18"/>
        </w:rPr>
        <w:t xml:space="preserve">[4] R2-2311611, </w:t>
      </w:r>
      <w:r w:rsidRPr="001003B2">
        <w:rPr>
          <w:rFonts w:ascii="Arial" w:hAnsi="Arial" w:cs="Arial"/>
          <w:sz w:val="18"/>
          <w:szCs w:val="18"/>
        </w:rPr>
        <w:t>Reply LS on delta power class, RAN4#108bis, Nokia</w:t>
      </w:r>
    </w:p>
    <w:p w:rsidR="00E02EF7" w:rsidRPr="00E02EF7" w:rsidRDefault="00E02EF7" w:rsidP="004D111D"/>
    <w:p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164" w:rsidRDefault="00E37164" w:rsidP="00AE6838">
      <w:r>
        <w:separator/>
      </w:r>
    </w:p>
  </w:endnote>
  <w:endnote w:type="continuationSeparator" w:id="0">
    <w:p w:rsidR="00E37164" w:rsidRDefault="00E3716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164" w:rsidRDefault="00E37164" w:rsidP="00AE6838">
      <w:r>
        <w:separator/>
      </w:r>
    </w:p>
  </w:footnote>
  <w:footnote w:type="continuationSeparator" w:id="0">
    <w:p w:rsidR="00E37164" w:rsidRDefault="00E37164"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10CD"/>
    <w:multiLevelType w:val="hybridMultilevel"/>
    <w:tmpl w:val="30A20EF2"/>
    <w:lvl w:ilvl="0" w:tplc="5AD29CEA">
      <w:start w:val="2"/>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 w15:restartNumberingAfterBreak="0">
    <w:nsid w:val="17A12D42"/>
    <w:multiLevelType w:val="hybridMultilevel"/>
    <w:tmpl w:val="8190F4EA"/>
    <w:lvl w:ilvl="0" w:tplc="A134BEFC">
      <w:start w:val="2"/>
      <w:numFmt w:val="bullet"/>
      <w:lvlText w:val="-"/>
      <w:lvlJc w:val="left"/>
      <w:pPr>
        <w:ind w:left="675" w:hanging="360"/>
      </w:pPr>
      <w:rPr>
        <w:rFonts w:ascii="Times New Roman" w:eastAsiaTheme="minorEastAsia" w:hAnsi="Times New Roman" w:cs="Times New Roman" w:hint="default"/>
        <w:b/>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AA6FFB"/>
    <w:multiLevelType w:val="hybridMultilevel"/>
    <w:tmpl w:val="7C544150"/>
    <w:lvl w:ilvl="0" w:tplc="E7CC34C2">
      <w:start w:val="2"/>
      <w:numFmt w:val="bullet"/>
      <w:lvlText w:val="-"/>
      <w:lvlJc w:val="left"/>
      <w:pPr>
        <w:ind w:left="530" w:hanging="360"/>
      </w:pPr>
      <w:rPr>
        <w:rFonts w:ascii="Times New Roman" w:eastAsia="宋体" w:hAnsi="Times New Roman"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CE018C"/>
    <w:multiLevelType w:val="hybridMultilevel"/>
    <w:tmpl w:val="7766F9DC"/>
    <w:lvl w:ilvl="0" w:tplc="D5C0BF40">
      <w:numFmt w:val="bullet"/>
      <w:lvlText w:val="-"/>
      <w:lvlJc w:val="left"/>
      <w:pPr>
        <w:ind w:left="670" w:hanging="360"/>
      </w:pPr>
      <w:rPr>
        <w:rFonts w:ascii="Times New Roman" w:eastAsiaTheme="minorEastAsia" w:hAnsi="Times New Roman" w:cs="Times New Roman" w:hint="default"/>
      </w:rPr>
    </w:lvl>
    <w:lvl w:ilvl="1" w:tplc="04090003" w:tentative="1">
      <w:start w:val="1"/>
      <w:numFmt w:val="bullet"/>
      <w:lvlText w:val=""/>
      <w:lvlJc w:val="left"/>
      <w:pPr>
        <w:ind w:left="1150" w:hanging="420"/>
      </w:pPr>
      <w:rPr>
        <w:rFonts w:ascii="Wingdings" w:hAnsi="Wingdings" w:hint="default"/>
      </w:rPr>
    </w:lvl>
    <w:lvl w:ilvl="2" w:tplc="04090005" w:tentative="1">
      <w:start w:val="1"/>
      <w:numFmt w:val="bullet"/>
      <w:lvlText w:val=""/>
      <w:lvlJc w:val="left"/>
      <w:pPr>
        <w:ind w:left="1570" w:hanging="420"/>
      </w:pPr>
      <w:rPr>
        <w:rFonts w:ascii="Wingdings" w:hAnsi="Wingdings" w:hint="default"/>
      </w:rPr>
    </w:lvl>
    <w:lvl w:ilvl="3" w:tplc="04090001" w:tentative="1">
      <w:start w:val="1"/>
      <w:numFmt w:val="bullet"/>
      <w:lvlText w:val=""/>
      <w:lvlJc w:val="left"/>
      <w:pPr>
        <w:ind w:left="1990" w:hanging="420"/>
      </w:pPr>
      <w:rPr>
        <w:rFonts w:ascii="Wingdings" w:hAnsi="Wingdings" w:hint="default"/>
      </w:rPr>
    </w:lvl>
    <w:lvl w:ilvl="4" w:tplc="04090003" w:tentative="1">
      <w:start w:val="1"/>
      <w:numFmt w:val="bullet"/>
      <w:lvlText w:val=""/>
      <w:lvlJc w:val="left"/>
      <w:pPr>
        <w:ind w:left="2410" w:hanging="420"/>
      </w:pPr>
      <w:rPr>
        <w:rFonts w:ascii="Wingdings" w:hAnsi="Wingdings" w:hint="default"/>
      </w:rPr>
    </w:lvl>
    <w:lvl w:ilvl="5" w:tplc="04090005" w:tentative="1">
      <w:start w:val="1"/>
      <w:numFmt w:val="bullet"/>
      <w:lvlText w:val=""/>
      <w:lvlJc w:val="left"/>
      <w:pPr>
        <w:ind w:left="2830" w:hanging="420"/>
      </w:pPr>
      <w:rPr>
        <w:rFonts w:ascii="Wingdings" w:hAnsi="Wingdings" w:hint="default"/>
      </w:rPr>
    </w:lvl>
    <w:lvl w:ilvl="6" w:tplc="04090001" w:tentative="1">
      <w:start w:val="1"/>
      <w:numFmt w:val="bullet"/>
      <w:lvlText w:val=""/>
      <w:lvlJc w:val="left"/>
      <w:pPr>
        <w:ind w:left="3250" w:hanging="420"/>
      </w:pPr>
      <w:rPr>
        <w:rFonts w:ascii="Wingdings" w:hAnsi="Wingdings" w:hint="default"/>
      </w:rPr>
    </w:lvl>
    <w:lvl w:ilvl="7" w:tplc="04090003" w:tentative="1">
      <w:start w:val="1"/>
      <w:numFmt w:val="bullet"/>
      <w:lvlText w:val=""/>
      <w:lvlJc w:val="left"/>
      <w:pPr>
        <w:ind w:left="3670" w:hanging="420"/>
      </w:pPr>
      <w:rPr>
        <w:rFonts w:ascii="Wingdings" w:hAnsi="Wingdings" w:hint="default"/>
      </w:rPr>
    </w:lvl>
    <w:lvl w:ilvl="8" w:tplc="04090005" w:tentative="1">
      <w:start w:val="1"/>
      <w:numFmt w:val="bullet"/>
      <w:lvlText w:val=""/>
      <w:lvlJc w:val="left"/>
      <w:pPr>
        <w:ind w:left="4090" w:hanging="420"/>
      </w:pPr>
      <w:rPr>
        <w:rFonts w:ascii="Wingdings" w:hAnsi="Wingdings" w:hint="default"/>
      </w:rPr>
    </w:lvl>
  </w:abstractNum>
  <w:num w:numId="1">
    <w:abstractNumId w:val="3"/>
  </w:num>
  <w:num w:numId="2">
    <w:abstractNumId w:val="10"/>
  </w:num>
  <w:num w:numId="3">
    <w:abstractNumId w:val="5"/>
  </w:num>
  <w:num w:numId="4">
    <w:abstractNumId w:val="13"/>
  </w:num>
  <w:num w:numId="5">
    <w:abstractNumId w:val="7"/>
  </w:num>
  <w:num w:numId="6">
    <w:abstractNumId w:val="14"/>
  </w:num>
  <w:num w:numId="7">
    <w:abstractNumId w:val="8"/>
  </w:num>
  <w:num w:numId="8">
    <w:abstractNumId w:val="4"/>
  </w:num>
  <w:num w:numId="9">
    <w:abstractNumId w:val="2"/>
  </w:num>
  <w:num w:numId="10">
    <w:abstractNumId w:val="11"/>
  </w:num>
  <w:num w:numId="11">
    <w:abstractNumId w:val="12"/>
  </w:num>
  <w:num w:numId="12">
    <w:abstractNumId w:val="9"/>
  </w:num>
  <w:num w:numId="13">
    <w:abstractNumId w:val="6"/>
  </w:num>
  <w:num w:numId="14">
    <w:abstractNumId w:val="15"/>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23562"/>
    <w:rsid w:val="00030E77"/>
    <w:rsid w:val="00035359"/>
    <w:rsid w:val="000477D2"/>
    <w:rsid w:val="00074221"/>
    <w:rsid w:val="0009285D"/>
    <w:rsid w:val="000A0ECE"/>
    <w:rsid w:val="000A7B6E"/>
    <w:rsid w:val="000A7FB8"/>
    <w:rsid w:val="000B39A8"/>
    <w:rsid w:val="000D531E"/>
    <w:rsid w:val="000E706E"/>
    <w:rsid w:val="000F1061"/>
    <w:rsid w:val="000F51CF"/>
    <w:rsid w:val="001003B2"/>
    <w:rsid w:val="001010F8"/>
    <w:rsid w:val="0011130F"/>
    <w:rsid w:val="0017004A"/>
    <w:rsid w:val="001803ED"/>
    <w:rsid w:val="00184299"/>
    <w:rsid w:val="001842E9"/>
    <w:rsid w:val="001A0230"/>
    <w:rsid w:val="001A327E"/>
    <w:rsid w:val="001A3DA9"/>
    <w:rsid w:val="001A5119"/>
    <w:rsid w:val="001B31E9"/>
    <w:rsid w:val="001C1EE5"/>
    <w:rsid w:val="001C4F69"/>
    <w:rsid w:val="001C50FC"/>
    <w:rsid w:val="001D0180"/>
    <w:rsid w:val="001D1DF2"/>
    <w:rsid w:val="001F4109"/>
    <w:rsid w:val="002111BC"/>
    <w:rsid w:val="00215550"/>
    <w:rsid w:val="002513A9"/>
    <w:rsid w:val="002616BB"/>
    <w:rsid w:val="00264F00"/>
    <w:rsid w:val="002835CC"/>
    <w:rsid w:val="002C52D9"/>
    <w:rsid w:val="003335C8"/>
    <w:rsid w:val="0035560F"/>
    <w:rsid w:val="0035777E"/>
    <w:rsid w:val="00382A4F"/>
    <w:rsid w:val="003833C3"/>
    <w:rsid w:val="00385DF3"/>
    <w:rsid w:val="003B438D"/>
    <w:rsid w:val="003D2AF4"/>
    <w:rsid w:val="003E3ECA"/>
    <w:rsid w:val="003E77B7"/>
    <w:rsid w:val="003F126E"/>
    <w:rsid w:val="00401088"/>
    <w:rsid w:val="0041188F"/>
    <w:rsid w:val="004146E7"/>
    <w:rsid w:val="004231E3"/>
    <w:rsid w:val="00433588"/>
    <w:rsid w:val="00445FD2"/>
    <w:rsid w:val="0045509F"/>
    <w:rsid w:val="004551E1"/>
    <w:rsid w:val="00484351"/>
    <w:rsid w:val="00485FA4"/>
    <w:rsid w:val="004A2861"/>
    <w:rsid w:val="004A6A4E"/>
    <w:rsid w:val="004B47D3"/>
    <w:rsid w:val="004D0DE9"/>
    <w:rsid w:val="004D111D"/>
    <w:rsid w:val="004E3906"/>
    <w:rsid w:val="004E6653"/>
    <w:rsid w:val="004E6FCF"/>
    <w:rsid w:val="004F6223"/>
    <w:rsid w:val="004F6E29"/>
    <w:rsid w:val="00500037"/>
    <w:rsid w:val="00515E52"/>
    <w:rsid w:val="00523088"/>
    <w:rsid w:val="00526F76"/>
    <w:rsid w:val="00553B56"/>
    <w:rsid w:val="005549B4"/>
    <w:rsid w:val="0058633B"/>
    <w:rsid w:val="00587602"/>
    <w:rsid w:val="00597FE1"/>
    <w:rsid w:val="005A3978"/>
    <w:rsid w:val="005E7E17"/>
    <w:rsid w:val="00603011"/>
    <w:rsid w:val="00641F55"/>
    <w:rsid w:val="00652593"/>
    <w:rsid w:val="006842A8"/>
    <w:rsid w:val="0068683C"/>
    <w:rsid w:val="0069157D"/>
    <w:rsid w:val="006973EC"/>
    <w:rsid w:val="006A3AED"/>
    <w:rsid w:val="006C1821"/>
    <w:rsid w:val="0072787B"/>
    <w:rsid w:val="00775220"/>
    <w:rsid w:val="00776F77"/>
    <w:rsid w:val="00792AF7"/>
    <w:rsid w:val="007936BB"/>
    <w:rsid w:val="007B2751"/>
    <w:rsid w:val="007B2BEF"/>
    <w:rsid w:val="007B5E4F"/>
    <w:rsid w:val="007C5EFC"/>
    <w:rsid w:val="007C7B94"/>
    <w:rsid w:val="007D2F06"/>
    <w:rsid w:val="007D3D4B"/>
    <w:rsid w:val="00803CCC"/>
    <w:rsid w:val="0080690E"/>
    <w:rsid w:val="00806ECC"/>
    <w:rsid w:val="00820D96"/>
    <w:rsid w:val="008326A2"/>
    <w:rsid w:val="00844178"/>
    <w:rsid w:val="00844C33"/>
    <w:rsid w:val="0086651B"/>
    <w:rsid w:val="008768B5"/>
    <w:rsid w:val="008919FE"/>
    <w:rsid w:val="008A1D75"/>
    <w:rsid w:val="008B004C"/>
    <w:rsid w:val="008B3B63"/>
    <w:rsid w:val="008F4A5A"/>
    <w:rsid w:val="00916289"/>
    <w:rsid w:val="0091629D"/>
    <w:rsid w:val="00927E4C"/>
    <w:rsid w:val="009327E0"/>
    <w:rsid w:val="00932873"/>
    <w:rsid w:val="00937972"/>
    <w:rsid w:val="0094230D"/>
    <w:rsid w:val="00965AC9"/>
    <w:rsid w:val="009721F4"/>
    <w:rsid w:val="009A5791"/>
    <w:rsid w:val="009B47C7"/>
    <w:rsid w:val="009B7CF3"/>
    <w:rsid w:val="009C1457"/>
    <w:rsid w:val="009E2895"/>
    <w:rsid w:val="009F4884"/>
    <w:rsid w:val="00A029CB"/>
    <w:rsid w:val="00A03EEC"/>
    <w:rsid w:val="00A14CE0"/>
    <w:rsid w:val="00A4050A"/>
    <w:rsid w:val="00A534DA"/>
    <w:rsid w:val="00A72A5A"/>
    <w:rsid w:val="00A809E1"/>
    <w:rsid w:val="00A8184D"/>
    <w:rsid w:val="00A82EA1"/>
    <w:rsid w:val="00A848D6"/>
    <w:rsid w:val="00AB133D"/>
    <w:rsid w:val="00AC48F7"/>
    <w:rsid w:val="00AE09C5"/>
    <w:rsid w:val="00AE592E"/>
    <w:rsid w:val="00AE6838"/>
    <w:rsid w:val="00AF2890"/>
    <w:rsid w:val="00B171AA"/>
    <w:rsid w:val="00B25687"/>
    <w:rsid w:val="00B429DC"/>
    <w:rsid w:val="00B50A2C"/>
    <w:rsid w:val="00B521EC"/>
    <w:rsid w:val="00B5463B"/>
    <w:rsid w:val="00B550BC"/>
    <w:rsid w:val="00B65E47"/>
    <w:rsid w:val="00B86E8C"/>
    <w:rsid w:val="00BA48D5"/>
    <w:rsid w:val="00BB7026"/>
    <w:rsid w:val="00BD5283"/>
    <w:rsid w:val="00BD6F28"/>
    <w:rsid w:val="00BE10AB"/>
    <w:rsid w:val="00BF3544"/>
    <w:rsid w:val="00C03894"/>
    <w:rsid w:val="00C0513F"/>
    <w:rsid w:val="00C341CC"/>
    <w:rsid w:val="00C47505"/>
    <w:rsid w:val="00C5024C"/>
    <w:rsid w:val="00C64769"/>
    <w:rsid w:val="00C91376"/>
    <w:rsid w:val="00CA3E7E"/>
    <w:rsid w:val="00CB50A9"/>
    <w:rsid w:val="00CC5B15"/>
    <w:rsid w:val="00CF052F"/>
    <w:rsid w:val="00CF5DE9"/>
    <w:rsid w:val="00D148A6"/>
    <w:rsid w:val="00D4687E"/>
    <w:rsid w:val="00D55778"/>
    <w:rsid w:val="00D62491"/>
    <w:rsid w:val="00D65D7B"/>
    <w:rsid w:val="00D661CB"/>
    <w:rsid w:val="00D861BA"/>
    <w:rsid w:val="00D939DC"/>
    <w:rsid w:val="00D939FB"/>
    <w:rsid w:val="00DF03D6"/>
    <w:rsid w:val="00E02EF7"/>
    <w:rsid w:val="00E13642"/>
    <w:rsid w:val="00E26C9C"/>
    <w:rsid w:val="00E27874"/>
    <w:rsid w:val="00E32609"/>
    <w:rsid w:val="00E34E3C"/>
    <w:rsid w:val="00E37164"/>
    <w:rsid w:val="00E54783"/>
    <w:rsid w:val="00E747EA"/>
    <w:rsid w:val="00E8458E"/>
    <w:rsid w:val="00E96F51"/>
    <w:rsid w:val="00E97C2E"/>
    <w:rsid w:val="00EA30BF"/>
    <w:rsid w:val="00EC2D3F"/>
    <w:rsid w:val="00EE7717"/>
    <w:rsid w:val="00F0342F"/>
    <w:rsid w:val="00F14C76"/>
    <w:rsid w:val="00F448D7"/>
    <w:rsid w:val="00F4620A"/>
    <w:rsid w:val="00F52404"/>
    <w:rsid w:val="00F61556"/>
    <w:rsid w:val="00F71B45"/>
    <w:rsid w:val="00F8112E"/>
    <w:rsid w:val="00F85172"/>
    <w:rsid w:val="00F857AF"/>
    <w:rsid w:val="00F93FC8"/>
    <w:rsid w:val="00FC3D1E"/>
    <w:rsid w:val="00FC60E4"/>
    <w:rsid w:val="00FE26F9"/>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批注框文本 Char"/>
    <w:basedOn w:val="a1"/>
    <w:link w:val="a8"/>
    <w:uiPriority w:val="99"/>
    <w:semiHidden/>
    <w:rsid w:val="00927E4C"/>
    <w:rPr>
      <w:sz w:val="18"/>
      <w:szCs w:val="18"/>
    </w:rPr>
  </w:style>
  <w:style w:type="paragraph" w:styleId="a9">
    <w:name w:val="Normal (Web)"/>
    <w:basedOn w:val="a"/>
    <w:uiPriority w:val="99"/>
    <w:semiHidden/>
    <w:unhideWhenUsed/>
    <w:rsid w:val="0069157D"/>
    <w:pPr>
      <w:widowControl/>
      <w:spacing w:before="100" w:beforeAutospacing="1" w:after="100" w:afterAutospacing="1"/>
      <w:jc w:val="left"/>
    </w:pPr>
    <w:rPr>
      <w:rFonts w:ascii="宋体" w:eastAsia="宋体" w:hAnsi="宋体" w:cs="宋体"/>
      <w:kern w:val="0"/>
      <w:sz w:val="24"/>
      <w:szCs w:val="24"/>
    </w:rPr>
  </w:style>
  <w:style w:type="table" w:styleId="aa">
    <w:name w:val="Table Grid"/>
    <w:basedOn w:val="a2"/>
    <w:uiPriority w:val="39"/>
    <w:rsid w:val="00A72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338645">
      <w:bodyDiv w:val="1"/>
      <w:marLeft w:val="0"/>
      <w:marRight w:val="0"/>
      <w:marTop w:val="0"/>
      <w:marBottom w:val="0"/>
      <w:divBdr>
        <w:top w:val="none" w:sz="0" w:space="0" w:color="auto"/>
        <w:left w:val="none" w:sz="0" w:space="0" w:color="auto"/>
        <w:bottom w:val="none" w:sz="0" w:space="0" w:color="auto"/>
        <w:right w:val="none" w:sz="0" w:space="0" w:color="auto"/>
      </w:divBdr>
    </w:div>
    <w:div w:id="1356536359">
      <w:bodyDiv w:val="1"/>
      <w:marLeft w:val="0"/>
      <w:marRight w:val="0"/>
      <w:marTop w:val="0"/>
      <w:marBottom w:val="0"/>
      <w:divBdr>
        <w:top w:val="none" w:sz="0" w:space="0" w:color="auto"/>
        <w:left w:val="none" w:sz="0" w:space="0" w:color="auto"/>
        <w:bottom w:val="none" w:sz="0" w:space="0" w:color="auto"/>
        <w:right w:val="none" w:sz="0" w:space="0" w:color="auto"/>
      </w:divBdr>
    </w:div>
    <w:div w:id="207207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91111111111.vsdx"/><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202222222222.vsdx"/><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6BE95-7F19-4F82-8B3C-549D36A73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6</Pages>
  <Words>1830</Words>
  <Characters>10431</Characters>
  <Application>Microsoft Office Word</Application>
  <DocSecurity>0</DocSecurity>
  <Lines>86</Lines>
  <Paragraphs>24</Paragraphs>
  <ScaleCrop>false</ScaleCrop>
  <Company/>
  <LinksUpToDate>false</LinksUpToDate>
  <CharactersWithSpaces>12237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127</cp:revision>
  <dcterms:created xsi:type="dcterms:W3CDTF">2022-07-15T05:08:00Z</dcterms:created>
  <dcterms:modified xsi:type="dcterms:W3CDTF">2023-11-03T09:30:00Z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